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3A3440" w14:textId="77777777" w:rsidR="00973CDA" w:rsidRPr="00A453B6" w:rsidRDefault="00DD5A8B" w:rsidP="00B30F57">
      <w:pPr>
        <w:jc w:val="right"/>
        <w:rPr>
          <w:b/>
          <w:bCs/>
        </w:rPr>
      </w:pPr>
      <w:r w:rsidRPr="00A453B6">
        <w:rPr>
          <w:b/>
          <w:bCs/>
        </w:rPr>
        <w:t>Z</w:t>
      </w:r>
      <w:r w:rsidR="00D24FCD" w:rsidRPr="00A453B6">
        <w:rPr>
          <w:b/>
          <w:bCs/>
        </w:rPr>
        <w:t xml:space="preserve">ałącznik nr </w:t>
      </w:r>
      <w:r w:rsidR="00BD6111">
        <w:rPr>
          <w:b/>
          <w:bCs/>
        </w:rPr>
        <w:t>3</w:t>
      </w:r>
      <w:r w:rsidR="003312E3">
        <w:rPr>
          <w:b/>
          <w:bCs/>
        </w:rPr>
        <w:t xml:space="preserve"> do SWZ</w:t>
      </w:r>
    </w:p>
    <w:p w14:paraId="03F35F6F" w14:textId="77777777" w:rsidR="00EB18AB" w:rsidRPr="00EB18AB" w:rsidRDefault="00EB18AB" w:rsidP="00F07D86"/>
    <w:p w14:paraId="2AA0D342" w14:textId="77777777" w:rsidR="00BD6111" w:rsidRPr="00ED68A6" w:rsidRDefault="00BD6111" w:rsidP="00BD6111">
      <w:pPr>
        <w:autoSpaceDE w:val="0"/>
        <w:autoSpaceDN w:val="0"/>
        <w:adjustRightInd w:val="0"/>
        <w:spacing w:after="0" w:line="360" w:lineRule="auto"/>
        <w:rPr>
          <w:rFonts w:eastAsia="ArialNarrow"/>
        </w:rPr>
      </w:pPr>
      <w:r w:rsidRPr="00ED68A6">
        <w:rPr>
          <w:rFonts w:eastAsia="ArialNarrow"/>
        </w:rPr>
        <w:t>Nazwa Wykonawcy: ..........................................................</w:t>
      </w:r>
    </w:p>
    <w:p w14:paraId="76D54BB6" w14:textId="77777777" w:rsidR="00BD6111" w:rsidRPr="00ED68A6" w:rsidRDefault="00BD6111" w:rsidP="00BD6111">
      <w:pPr>
        <w:autoSpaceDE w:val="0"/>
        <w:autoSpaceDN w:val="0"/>
        <w:adjustRightInd w:val="0"/>
        <w:spacing w:after="0" w:line="360" w:lineRule="auto"/>
        <w:rPr>
          <w:rFonts w:eastAsia="ArialNarrow"/>
        </w:rPr>
      </w:pPr>
      <w:r w:rsidRPr="00ED68A6">
        <w:rPr>
          <w:rFonts w:eastAsia="ArialNarrow"/>
        </w:rPr>
        <w:t xml:space="preserve">ulica: .................................................. </w:t>
      </w:r>
    </w:p>
    <w:p w14:paraId="6FC682EB" w14:textId="77777777" w:rsidR="00BD6111" w:rsidRPr="00ED68A6" w:rsidRDefault="00BD6111" w:rsidP="00BD6111">
      <w:pPr>
        <w:autoSpaceDE w:val="0"/>
        <w:autoSpaceDN w:val="0"/>
        <w:adjustRightInd w:val="0"/>
        <w:spacing w:after="0" w:line="360" w:lineRule="auto"/>
        <w:rPr>
          <w:rFonts w:eastAsia="ArialNarrow"/>
        </w:rPr>
      </w:pPr>
      <w:r w:rsidRPr="00ED68A6">
        <w:rPr>
          <w:rFonts w:eastAsia="ArialNarrow"/>
        </w:rPr>
        <w:t>kod i miejscowość: ..........................................................</w:t>
      </w:r>
    </w:p>
    <w:p w14:paraId="2D9970AD" w14:textId="77777777" w:rsidR="00BD6111" w:rsidRPr="00ED68A6" w:rsidRDefault="00BD6111" w:rsidP="00BD6111">
      <w:pPr>
        <w:autoSpaceDE w:val="0"/>
        <w:autoSpaceDN w:val="0"/>
        <w:adjustRightInd w:val="0"/>
        <w:spacing w:before="360" w:after="240"/>
        <w:jc w:val="center"/>
        <w:rPr>
          <w:rFonts w:eastAsia="ArialNarrow,Bold"/>
          <w:b/>
          <w:bCs/>
          <w:color w:val="000000"/>
        </w:rPr>
      </w:pPr>
      <w:r w:rsidRPr="00ED68A6">
        <w:rPr>
          <w:rFonts w:eastAsia="ArialNarrow,Bold"/>
          <w:b/>
          <w:bCs/>
          <w:color w:val="000000"/>
        </w:rPr>
        <w:t>FORMULARZ - OPIS PRZEDMIOTU OFERTY</w:t>
      </w:r>
      <w:r w:rsidR="005D78F7">
        <w:rPr>
          <w:rFonts w:eastAsia="ArialNarrow,Bold"/>
          <w:b/>
          <w:bCs/>
          <w:color w:val="000000"/>
        </w:rPr>
        <w:t xml:space="preserve"> </w:t>
      </w:r>
    </w:p>
    <w:p w14:paraId="728467B3" w14:textId="72E0D61F" w:rsidR="00BD6111" w:rsidRDefault="00BD6111" w:rsidP="00BD6111">
      <w:pPr>
        <w:spacing w:after="0"/>
        <w:rPr>
          <w:bCs/>
        </w:rPr>
      </w:pPr>
      <w:r w:rsidRPr="00ED68A6">
        <w:t xml:space="preserve">Zamówienie publiczne pn. </w:t>
      </w:r>
      <w:r w:rsidR="0068701C" w:rsidRPr="0068701C">
        <w:rPr>
          <w:b/>
          <w:bCs/>
          <w:lang w:bidi="pl-PL"/>
        </w:rPr>
        <w:t>Zakup sprzętu komputerowego i oprogramowania w ramach projektu pt. „Poprawa cyberbezpieczeństwa w Urzędzie Gminy Skórzec”.</w:t>
      </w:r>
    </w:p>
    <w:p w14:paraId="5C8B2979" w14:textId="77777777" w:rsidR="00BD6111" w:rsidRPr="00987AE9" w:rsidRDefault="00BD6111" w:rsidP="00BD6111">
      <w:pPr>
        <w:rPr>
          <w:bCs/>
        </w:rPr>
      </w:pPr>
      <w:r w:rsidRPr="00987AE9">
        <w:rPr>
          <w:bCs/>
        </w:rPr>
        <w:t>W tabelach w kolumnie Oferowany Parametr należy wpisać parametry oferowanego sprzętu i</w:t>
      </w:r>
      <w:r w:rsidR="003312E3">
        <w:rPr>
          <w:bCs/>
        </w:rPr>
        <w:t> </w:t>
      </w:r>
      <w:r w:rsidRPr="00987AE9">
        <w:rPr>
          <w:bCs/>
        </w:rPr>
        <w:t xml:space="preserve">oprogramowania z zastosowaniem poniższych zaleceń: </w:t>
      </w:r>
    </w:p>
    <w:p w14:paraId="61C2F314" w14:textId="77777777" w:rsidR="00BD6111" w:rsidRPr="00987AE9" w:rsidRDefault="00BD6111" w:rsidP="000302FC">
      <w:pPr>
        <w:widowControl/>
        <w:numPr>
          <w:ilvl w:val="0"/>
          <w:numId w:val="2"/>
        </w:numPr>
        <w:suppressAutoHyphens w:val="0"/>
        <w:spacing w:line="276" w:lineRule="auto"/>
        <w:rPr>
          <w:bCs/>
        </w:rPr>
      </w:pPr>
      <w:r w:rsidRPr="00987AE9">
        <w:rPr>
          <w:bCs/>
        </w:rPr>
        <w:t>W miejscach ……………. (wykropkowanych) należy wpisać konkretną wartość (ilość);</w:t>
      </w:r>
    </w:p>
    <w:p w14:paraId="0EF4243B" w14:textId="77777777" w:rsidR="00BD6111" w:rsidRPr="00987AE9" w:rsidRDefault="00BD6111" w:rsidP="000302FC">
      <w:pPr>
        <w:widowControl/>
        <w:numPr>
          <w:ilvl w:val="0"/>
          <w:numId w:val="2"/>
        </w:numPr>
        <w:suppressAutoHyphens w:val="0"/>
        <w:spacing w:line="276" w:lineRule="auto"/>
        <w:rPr>
          <w:bCs/>
        </w:rPr>
      </w:pPr>
      <w:r w:rsidRPr="00987AE9">
        <w:rPr>
          <w:bCs/>
        </w:rPr>
        <w:t>W polach w których Wykonawca ma wybrać opcje może on dokonać skreślenia nieprawidłowego zapisu lub pozostawić tylko zapis właściwy;</w:t>
      </w:r>
    </w:p>
    <w:p w14:paraId="471E965E" w14:textId="77777777" w:rsidR="00BD6111" w:rsidRDefault="00BD6111" w:rsidP="000302FC">
      <w:pPr>
        <w:widowControl/>
        <w:numPr>
          <w:ilvl w:val="0"/>
          <w:numId w:val="2"/>
        </w:numPr>
        <w:suppressAutoHyphens w:val="0"/>
        <w:spacing w:line="276" w:lineRule="auto"/>
        <w:rPr>
          <w:bCs/>
        </w:rPr>
      </w:pPr>
      <w:r w:rsidRPr="00987AE9">
        <w:rPr>
          <w:bCs/>
        </w:rPr>
        <w:t xml:space="preserve">W miejscach gdzie wpisano „TAK/NIE” – </w:t>
      </w:r>
      <w:r w:rsidR="003312E3">
        <w:rPr>
          <w:bCs/>
        </w:rPr>
        <w:t>W</w:t>
      </w:r>
      <w:r w:rsidRPr="00987AE9">
        <w:rPr>
          <w:bCs/>
        </w:rPr>
        <w:t>ykonawca zostawia opcję: „TAK” – jeśli spełnia wymagania minimalne lub „NIE” jeśli nie spełnia parametrów minimalnych;</w:t>
      </w:r>
      <w:r>
        <w:rPr>
          <w:bCs/>
        </w:rPr>
        <w:t xml:space="preserve"> </w:t>
      </w:r>
    </w:p>
    <w:p w14:paraId="49AD2F48" w14:textId="2EDC0E41" w:rsidR="00EB18AB" w:rsidRPr="00A51499" w:rsidRDefault="00BD6111" w:rsidP="00F07D86">
      <w:pPr>
        <w:widowControl/>
        <w:numPr>
          <w:ilvl w:val="0"/>
          <w:numId w:val="2"/>
        </w:numPr>
        <w:suppressAutoHyphens w:val="0"/>
        <w:spacing w:line="276" w:lineRule="auto"/>
        <w:rPr>
          <w:bCs/>
        </w:rPr>
      </w:pPr>
      <w:r w:rsidRPr="00987AE9">
        <w:rPr>
          <w:bCs/>
        </w:rPr>
        <w:t>W miejscach gdzie wpisano „</w:t>
      </w:r>
      <w:r w:rsidRPr="00987AE9">
        <w:t>Wykonawca oświadcza, że zaoferowane rozwiązanie jest / nie jest* w</w:t>
      </w:r>
      <w:r w:rsidR="003312E3">
        <w:t> </w:t>
      </w:r>
      <w:r w:rsidRPr="00987AE9">
        <w:t>pełni zgodne z Opisem Przedmiotu Zamówienia</w:t>
      </w:r>
      <w:r w:rsidRPr="00987AE9">
        <w:rPr>
          <w:bCs/>
        </w:rPr>
        <w:t>” – wykonawca zostawia opcję: „</w:t>
      </w:r>
      <w:r>
        <w:rPr>
          <w:bCs/>
        </w:rPr>
        <w:t>jest</w:t>
      </w:r>
      <w:r w:rsidRPr="00987AE9">
        <w:rPr>
          <w:bCs/>
        </w:rPr>
        <w:t>” – jeśli zaoferowany sprzęt / oprogramowanie spełnia wymagania minimalne (posiada określone funkcjonalności) lub „</w:t>
      </w:r>
      <w:r>
        <w:rPr>
          <w:bCs/>
        </w:rPr>
        <w:t>nie jest</w:t>
      </w:r>
      <w:r w:rsidRPr="00987AE9">
        <w:rPr>
          <w:bCs/>
        </w:rPr>
        <w:t>” jeśli nie spełnia parametrów minimalnych określonych w OPZ.</w:t>
      </w:r>
    </w:p>
    <w:sdt>
      <w:sdtPr>
        <w:rPr>
          <w:rFonts w:ascii="Times New Roman" w:eastAsia="SimSun" w:hAnsi="Times New Roman" w:cs="Mangal"/>
          <w:b w:val="0"/>
          <w:bCs w:val="0"/>
          <w:color w:val="auto"/>
          <w:kern w:val="1"/>
          <w:sz w:val="24"/>
          <w:szCs w:val="24"/>
          <w:lang w:eastAsia="hi-IN" w:bidi="hi-IN"/>
        </w:rPr>
        <w:id w:val="-437063543"/>
        <w:docPartObj>
          <w:docPartGallery w:val="Table of Contents"/>
          <w:docPartUnique/>
        </w:docPartObj>
      </w:sdtPr>
      <w:sdtEndPr>
        <w:rPr>
          <w:rFonts w:asciiTheme="minorHAnsi" w:hAnsiTheme="minorHAnsi" w:cstheme="minorHAnsi"/>
          <w:sz w:val="22"/>
          <w:szCs w:val="22"/>
        </w:rPr>
      </w:sdtEndPr>
      <w:sdtContent>
        <w:p w14:paraId="13FBA71D" w14:textId="77777777" w:rsidR="00302D11" w:rsidRDefault="00302D11" w:rsidP="00087289">
          <w:pPr>
            <w:pStyle w:val="Nagwekspisutreci"/>
          </w:pPr>
          <w:r>
            <w:t>Spis treści</w:t>
          </w:r>
        </w:p>
        <w:p w14:paraId="31D6545D" w14:textId="374087C4" w:rsidR="00D26E4A" w:rsidRDefault="00E36FA6">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r>
            <w:rPr>
              <w:szCs w:val="21"/>
            </w:rPr>
            <w:fldChar w:fldCharType="begin"/>
          </w:r>
          <w:r w:rsidR="005200BB">
            <w:rPr>
              <w:szCs w:val="21"/>
            </w:rPr>
            <w:instrText xml:space="preserve"> TOC \o "1-3" \h \z \u </w:instrText>
          </w:r>
          <w:r>
            <w:rPr>
              <w:szCs w:val="21"/>
            </w:rPr>
            <w:fldChar w:fldCharType="separate"/>
          </w:r>
          <w:hyperlink w:anchor="_Toc222832615" w:history="1">
            <w:r w:rsidR="00D26E4A" w:rsidRPr="0068576A">
              <w:rPr>
                <w:rStyle w:val="Hipercze"/>
                <w:noProof/>
              </w:rPr>
              <w:t>1</w:t>
            </w:r>
            <w:r w:rsidR="00D26E4A">
              <w:rPr>
                <w:rFonts w:eastAsiaTheme="minorEastAsia" w:cstheme="minorBidi"/>
                <w:b w:val="0"/>
                <w:bCs w:val="0"/>
                <w:caps w:val="0"/>
                <w:noProof/>
                <w:kern w:val="2"/>
                <w:sz w:val="24"/>
                <w:szCs w:val="24"/>
                <w:lang w:eastAsia="pl-PL" w:bidi="ar-SA"/>
                <w14:ligatures w14:val="standardContextual"/>
              </w:rPr>
              <w:tab/>
            </w:r>
            <w:r w:rsidR="00D26E4A" w:rsidRPr="0068576A">
              <w:rPr>
                <w:rStyle w:val="Hipercze"/>
                <w:noProof/>
              </w:rPr>
              <w:t>Serwer – 3 szt.</w:t>
            </w:r>
            <w:r w:rsidR="00D26E4A">
              <w:rPr>
                <w:noProof/>
                <w:webHidden/>
              </w:rPr>
              <w:tab/>
            </w:r>
            <w:r w:rsidR="00D26E4A">
              <w:rPr>
                <w:noProof/>
                <w:webHidden/>
              </w:rPr>
              <w:fldChar w:fldCharType="begin"/>
            </w:r>
            <w:r w:rsidR="00D26E4A">
              <w:rPr>
                <w:noProof/>
                <w:webHidden/>
              </w:rPr>
              <w:instrText xml:space="preserve"> PAGEREF _Toc222832615 \h </w:instrText>
            </w:r>
            <w:r w:rsidR="00D26E4A">
              <w:rPr>
                <w:noProof/>
                <w:webHidden/>
              </w:rPr>
            </w:r>
            <w:r w:rsidR="00D26E4A">
              <w:rPr>
                <w:noProof/>
                <w:webHidden/>
              </w:rPr>
              <w:fldChar w:fldCharType="separate"/>
            </w:r>
            <w:r w:rsidR="00D26E4A">
              <w:rPr>
                <w:noProof/>
                <w:webHidden/>
              </w:rPr>
              <w:t>2</w:t>
            </w:r>
            <w:r w:rsidR="00D26E4A">
              <w:rPr>
                <w:noProof/>
                <w:webHidden/>
              </w:rPr>
              <w:fldChar w:fldCharType="end"/>
            </w:r>
          </w:hyperlink>
        </w:p>
        <w:p w14:paraId="066F3BCC" w14:textId="79C62778"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16" w:history="1">
            <w:r w:rsidRPr="0068576A">
              <w:rPr>
                <w:rStyle w:val="Hipercze"/>
                <w:rFonts w:asciiTheme="majorHAnsi" w:eastAsia="Calibri" w:hAnsiTheme="majorHAnsi" w:cs="Mangal"/>
                <w:noProof/>
                <w:lang w:eastAsia="en-US"/>
              </w:rPr>
              <w:t>2</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Serwerowy system operacyjny – 3 szt.</w:t>
            </w:r>
            <w:r>
              <w:rPr>
                <w:noProof/>
                <w:webHidden/>
              </w:rPr>
              <w:tab/>
            </w:r>
            <w:r>
              <w:rPr>
                <w:noProof/>
                <w:webHidden/>
              </w:rPr>
              <w:fldChar w:fldCharType="begin"/>
            </w:r>
            <w:r>
              <w:rPr>
                <w:noProof/>
                <w:webHidden/>
              </w:rPr>
              <w:instrText xml:space="preserve"> PAGEREF _Toc222832616 \h </w:instrText>
            </w:r>
            <w:r>
              <w:rPr>
                <w:noProof/>
                <w:webHidden/>
              </w:rPr>
            </w:r>
            <w:r>
              <w:rPr>
                <w:noProof/>
                <w:webHidden/>
              </w:rPr>
              <w:fldChar w:fldCharType="separate"/>
            </w:r>
            <w:r>
              <w:rPr>
                <w:noProof/>
                <w:webHidden/>
              </w:rPr>
              <w:t>8</w:t>
            </w:r>
            <w:r>
              <w:rPr>
                <w:noProof/>
                <w:webHidden/>
              </w:rPr>
              <w:fldChar w:fldCharType="end"/>
            </w:r>
          </w:hyperlink>
        </w:p>
        <w:p w14:paraId="7455A393" w14:textId="0F89CC60"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17" w:history="1">
            <w:r w:rsidRPr="0068576A">
              <w:rPr>
                <w:rStyle w:val="Hipercze"/>
                <w:rFonts w:asciiTheme="majorHAnsi" w:eastAsia="Calibri" w:hAnsiTheme="majorHAnsi" w:cs="Mangal"/>
                <w:noProof/>
                <w:lang w:eastAsia="en-US"/>
              </w:rPr>
              <w:t>3</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UTM – 2 szt.</w:t>
            </w:r>
            <w:r>
              <w:rPr>
                <w:noProof/>
                <w:webHidden/>
              </w:rPr>
              <w:tab/>
            </w:r>
            <w:r>
              <w:rPr>
                <w:noProof/>
                <w:webHidden/>
              </w:rPr>
              <w:fldChar w:fldCharType="begin"/>
            </w:r>
            <w:r>
              <w:rPr>
                <w:noProof/>
                <w:webHidden/>
              </w:rPr>
              <w:instrText xml:space="preserve"> PAGEREF _Toc222832617 \h </w:instrText>
            </w:r>
            <w:r>
              <w:rPr>
                <w:noProof/>
                <w:webHidden/>
              </w:rPr>
            </w:r>
            <w:r>
              <w:rPr>
                <w:noProof/>
                <w:webHidden/>
              </w:rPr>
              <w:fldChar w:fldCharType="separate"/>
            </w:r>
            <w:r>
              <w:rPr>
                <w:noProof/>
                <w:webHidden/>
              </w:rPr>
              <w:t>12</w:t>
            </w:r>
            <w:r>
              <w:rPr>
                <w:noProof/>
                <w:webHidden/>
              </w:rPr>
              <w:fldChar w:fldCharType="end"/>
            </w:r>
          </w:hyperlink>
        </w:p>
        <w:p w14:paraId="14712D86" w14:textId="1A78AA16"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18" w:history="1">
            <w:r w:rsidRPr="0068576A">
              <w:rPr>
                <w:rStyle w:val="Hipercze"/>
                <w:rFonts w:asciiTheme="majorHAnsi" w:eastAsia="Calibri" w:hAnsiTheme="majorHAnsi" w:cs="Mangal"/>
                <w:noProof/>
                <w:lang w:eastAsia="en-US"/>
              </w:rPr>
              <w:t>4</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Zarządzany przełącznik sieciowy – 2 szt.</w:t>
            </w:r>
            <w:r>
              <w:rPr>
                <w:noProof/>
                <w:webHidden/>
              </w:rPr>
              <w:tab/>
            </w:r>
            <w:r>
              <w:rPr>
                <w:noProof/>
                <w:webHidden/>
              </w:rPr>
              <w:fldChar w:fldCharType="begin"/>
            </w:r>
            <w:r>
              <w:rPr>
                <w:noProof/>
                <w:webHidden/>
              </w:rPr>
              <w:instrText xml:space="preserve"> PAGEREF _Toc222832618 \h </w:instrText>
            </w:r>
            <w:r>
              <w:rPr>
                <w:noProof/>
                <w:webHidden/>
              </w:rPr>
            </w:r>
            <w:r>
              <w:rPr>
                <w:noProof/>
                <w:webHidden/>
              </w:rPr>
              <w:fldChar w:fldCharType="separate"/>
            </w:r>
            <w:r>
              <w:rPr>
                <w:noProof/>
                <w:webHidden/>
              </w:rPr>
              <w:t>21</w:t>
            </w:r>
            <w:r>
              <w:rPr>
                <w:noProof/>
                <w:webHidden/>
              </w:rPr>
              <w:fldChar w:fldCharType="end"/>
            </w:r>
          </w:hyperlink>
        </w:p>
        <w:p w14:paraId="54EC2F8A" w14:textId="08159B95"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19" w:history="1">
            <w:r w:rsidRPr="0068576A">
              <w:rPr>
                <w:rStyle w:val="Hipercze"/>
                <w:rFonts w:asciiTheme="majorHAnsi" w:eastAsia="Calibri" w:hAnsiTheme="majorHAnsi" w:cs="Mangal"/>
                <w:noProof/>
                <w:lang w:eastAsia="en-US"/>
              </w:rPr>
              <w:t>5</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Urządzenie pamięci masowej – typ I – 1 szt.</w:t>
            </w:r>
            <w:r>
              <w:rPr>
                <w:noProof/>
                <w:webHidden/>
              </w:rPr>
              <w:tab/>
            </w:r>
            <w:r>
              <w:rPr>
                <w:noProof/>
                <w:webHidden/>
              </w:rPr>
              <w:fldChar w:fldCharType="begin"/>
            </w:r>
            <w:r>
              <w:rPr>
                <w:noProof/>
                <w:webHidden/>
              </w:rPr>
              <w:instrText xml:space="preserve"> PAGEREF _Toc222832619 \h </w:instrText>
            </w:r>
            <w:r>
              <w:rPr>
                <w:noProof/>
                <w:webHidden/>
              </w:rPr>
            </w:r>
            <w:r>
              <w:rPr>
                <w:noProof/>
                <w:webHidden/>
              </w:rPr>
              <w:fldChar w:fldCharType="separate"/>
            </w:r>
            <w:r>
              <w:rPr>
                <w:noProof/>
                <w:webHidden/>
              </w:rPr>
              <w:t>22</w:t>
            </w:r>
            <w:r>
              <w:rPr>
                <w:noProof/>
                <w:webHidden/>
              </w:rPr>
              <w:fldChar w:fldCharType="end"/>
            </w:r>
          </w:hyperlink>
        </w:p>
        <w:p w14:paraId="03E8B460" w14:textId="1C80DC25"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0" w:history="1">
            <w:r w:rsidRPr="0068576A">
              <w:rPr>
                <w:rStyle w:val="Hipercze"/>
                <w:rFonts w:asciiTheme="majorHAnsi" w:eastAsia="Calibri" w:hAnsiTheme="majorHAnsi" w:cs="Mangal"/>
                <w:noProof/>
                <w:lang w:eastAsia="en-US"/>
              </w:rPr>
              <w:t>6</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Urządzenie pamięci masowej – typ II – 1 szt.</w:t>
            </w:r>
            <w:r>
              <w:rPr>
                <w:noProof/>
                <w:webHidden/>
              </w:rPr>
              <w:tab/>
            </w:r>
            <w:r>
              <w:rPr>
                <w:noProof/>
                <w:webHidden/>
              </w:rPr>
              <w:fldChar w:fldCharType="begin"/>
            </w:r>
            <w:r>
              <w:rPr>
                <w:noProof/>
                <w:webHidden/>
              </w:rPr>
              <w:instrText xml:space="preserve"> PAGEREF _Toc222832620 \h </w:instrText>
            </w:r>
            <w:r>
              <w:rPr>
                <w:noProof/>
                <w:webHidden/>
              </w:rPr>
            </w:r>
            <w:r>
              <w:rPr>
                <w:noProof/>
                <w:webHidden/>
              </w:rPr>
              <w:fldChar w:fldCharType="separate"/>
            </w:r>
            <w:r>
              <w:rPr>
                <w:noProof/>
                <w:webHidden/>
              </w:rPr>
              <w:t>26</w:t>
            </w:r>
            <w:r>
              <w:rPr>
                <w:noProof/>
                <w:webHidden/>
              </w:rPr>
              <w:fldChar w:fldCharType="end"/>
            </w:r>
          </w:hyperlink>
        </w:p>
        <w:p w14:paraId="115C884A" w14:textId="50748A53"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1" w:history="1">
            <w:r w:rsidRPr="0068576A">
              <w:rPr>
                <w:rStyle w:val="Hipercze"/>
                <w:rFonts w:asciiTheme="majorHAnsi" w:eastAsia="Calibri" w:hAnsiTheme="majorHAnsi" w:cs="Mangal"/>
                <w:noProof/>
                <w:lang w:eastAsia="en-US"/>
              </w:rPr>
              <w:t>7</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UPS – 2 szt.</w:t>
            </w:r>
            <w:r>
              <w:rPr>
                <w:noProof/>
                <w:webHidden/>
              </w:rPr>
              <w:tab/>
            </w:r>
            <w:r>
              <w:rPr>
                <w:noProof/>
                <w:webHidden/>
              </w:rPr>
              <w:fldChar w:fldCharType="begin"/>
            </w:r>
            <w:r>
              <w:rPr>
                <w:noProof/>
                <w:webHidden/>
              </w:rPr>
              <w:instrText xml:space="preserve"> PAGEREF _Toc222832621 \h </w:instrText>
            </w:r>
            <w:r>
              <w:rPr>
                <w:noProof/>
                <w:webHidden/>
              </w:rPr>
            </w:r>
            <w:r>
              <w:rPr>
                <w:noProof/>
                <w:webHidden/>
              </w:rPr>
              <w:fldChar w:fldCharType="separate"/>
            </w:r>
            <w:r>
              <w:rPr>
                <w:noProof/>
                <w:webHidden/>
              </w:rPr>
              <w:t>28</w:t>
            </w:r>
            <w:r>
              <w:rPr>
                <w:noProof/>
                <w:webHidden/>
              </w:rPr>
              <w:fldChar w:fldCharType="end"/>
            </w:r>
          </w:hyperlink>
        </w:p>
        <w:p w14:paraId="25E54851" w14:textId="5E83ED7D"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2" w:history="1">
            <w:r w:rsidRPr="0068576A">
              <w:rPr>
                <w:rStyle w:val="Hipercze"/>
                <w:rFonts w:asciiTheme="majorHAnsi" w:eastAsia="Calibri" w:hAnsiTheme="majorHAnsi" w:cs="Mangal"/>
                <w:noProof/>
                <w:lang w:eastAsia="en-US"/>
              </w:rPr>
              <w:t>8</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Sprzętowy klucz bezpieczeństwa – 20 szt.</w:t>
            </w:r>
            <w:r>
              <w:rPr>
                <w:noProof/>
                <w:webHidden/>
              </w:rPr>
              <w:tab/>
            </w:r>
            <w:r>
              <w:rPr>
                <w:noProof/>
                <w:webHidden/>
              </w:rPr>
              <w:fldChar w:fldCharType="begin"/>
            </w:r>
            <w:r>
              <w:rPr>
                <w:noProof/>
                <w:webHidden/>
              </w:rPr>
              <w:instrText xml:space="preserve"> PAGEREF _Toc222832622 \h </w:instrText>
            </w:r>
            <w:r>
              <w:rPr>
                <w:noProof/>
                <w:webHidden/>
              </w:rPr>
            </w:r>
            <w:r>
              <w:rPr>
                <w:noProof/>
                <w:webHidden/>
              </w:rPr>
              <w:fldChar w:fldCharType="separate"/>
            </w:r>
            <w:r>
              <w:rPr>
                <w:noProof/>
                <w:webHidden/>
              </w:rPr>
              <w:t>29</w:t>
            </w:r>
            <w:r>
              <w:rPr>
                <w:noProof/>
                <w:webHidden/>
              </w:rPr>
              <w:fldChar w:fldCharType="end"/>
            </w:r>
          </w:hyperlink>
        </w:p>
        <w:p w14:paraId="6813FF33" w14:textId="169463E5"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3" w:history="1">
            <w:r w:rsidRPr="0068576A">
              <w:rPr>
                <w:rStyle w:val="Hipercze"/>
                <w:rFonts w:asciiTheme="majorHAnsi" w:eastAsia="Calibri" w:hAnsiTheme="majorHAnsi" w:cs="Mangal"/>
                <w:noProof/>
                <w:lang w:eastAsia="en-US"/>
              </w:rPr>
              <w:t>9</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Oprogramowanie typu CMDB i SAM – 1 kpl.</w:t>
            </w:r>
            <w:r>
              <w:rPr>
                <w:noProof/>
                <w:webHidden/>
              </w:rPr>
              <w:tab/>
            </w:r>
            <w:r>
              <w:rPr>
                <w:noProof/>
                <w:webHidden/>
              </w:rPr>
              <w:fldChar w:fldCharType="begin"/>
            </w:r>
            <w:r>
              <w:rPr>
                <w:noProof/>
                <w:webHidden/>
              </w:rPr>
              <w:instrText xml:space="preserve"> PAGEREF _Toc222832623 \h </w:instrText>
            </w:r>
            <w:r>
              <w:rPr>
                <w:noProof/>
                <w:webHidden/>
              </w:rPr>
            </w:r>
            <w:r>
              <w:rPr>
                <w:noProof/>
                <w:webHidden/>
              </w:rPr>
              <w:fldChar w:fldCharType="separate"/>
            </w:r>
            <w:r>
              <w:rPr>
                <w:noProof/>
                <w:webHidden/>
              </w:rPr>
              <w:t>30</w:t>
            </w:r>
            <w:r>
              <w:rPr>
                <w:noProof/>
                <w:webHidden/>
              </w:rPr>
              <w:fldChar w:fldCharType="end"/>
            </w:r>
          </w:hyperlink>
        </w:p>
        <w:p w14:paraId="62323512" w14:textId="1D821D3B"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4" w:history="1">
            <w:r w:rsidRPr="0068576A">
              <w:rPr>
                <w:rStyle w:val="Hipercze"/>
                <w:rFonts w:asciiTheme="majorHAnsi" w:eastAsia="Calibri" w:hAnsiTheme="majorHAnsi" w:cs="Mangal"/>
                <w:noProof/>
                <w:lang w:eastAsia="en-US"/>
              </w:rPr>
              <w:t>10</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Oprogramowanie klasy EDR – 1 kpl.</w:t>
            </w:r>
            <w:r>
              <w:rPr>
                <w:noProof/>
                <w:webHidden/>
              </w:rPr>
              <w:tab/>
            </w:r>
            <w:r>
              <w:rPr>
                <w:noProof/>
                <w:webHidden/>
              </w:rPr>
              <w:fldChar w:fldCharType="begin"/>
            </w:r>
            <w:r>
              <w:rPr>
                <w:noProof/>
                <w:webHidden/>
              </w:rPr>
              <w:instrText xml:space="preserve"> PAGEREF _Toc222832624 \h </w:instrText>
            </w:r>
            <w:r>
              <w:rPr>
                <w:noProof/>
                <w:webHidden/>
              </w:rPr>
            </w:r>
            <w:r>
              <w:rPr>
                <w:noProof/>
                <w:webHidden/>
              </w:rPr>
              <w:fldChar w:fldCharType="separate"/>
            </w:r>
            <w:r>
              <w:rPr>
                <w:noProof/>
                <w:webHidden/>
              </w:rPr>
              <w:t>41</w:t>
            </w:r>
            <w:r>
              <w:rPr>
                <w:noProof/>
                <w:webHidden/>
              </w:rPr>
              <w:fldChar w:fldCharType="end"/>
            </w:r>
          </w:hyperlink>
        </w:p>
        <w:p w14:paraId="3B2AE2CF" w14:textId="04A2E5B4"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5" w:history="1">
            <w:r w:rsidRPr="0068576A">
              <w:rPr>
                <w:rStyle w:val="Hipercze"/>
                <w:rFonts w:asciiTheme="majorHAnsi" w:eastAsia="Calibri" w:hAnsiTheme="majorHAnsi" w:cs="Mangal"/>
                <w:noProof/>
                <w:lang w:eastAsia="en-US"/>
              </w:rPr>
              <w:t>11</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Oprogramowanie do archiwizacji – 1 kpl.</w:t>
            </w:r>
            <w:r>
              <w:rPr>
                <w:noProof/>
                <w:webHidden/>
              </w:rPr>
              <w:tab/>
            </w:r>
            <w:r>
              <w:rPr>
                <w:noProof/>
                <w:webHidden/>
              </w:rPr>
              <w:fldChar w:fldCharType="begin"/>
            </w:r>
            <w:r>
              <w:rPr>
                <w:noProof/>
                <w:webHidden/>
              </w:rPr>
              <w:instrText xml:space="preserve"> PAGEREF _Toc222832625 \h </w:instrText>
            </w:r>
            <w:r>
              <w:rPr>
                <w:noProof/>
                <w:webHidden/>
              </w:rPr>
            </w:r>
            <w:r>
              <w:rPr>
                <w:noProof/>
                <w:webHidden/>
              </w:rPr>
              <w:fldChar w:fldCharType="separate"/>
            </w:r>
            <w:r>
              <w:rPr>
                <w:noProof/>
                <w:webHidden/>
              </w:rPr>
              <w:t>43</w:t>
            </w:r>
            <w:r>
              <w:rPr>
                <w:noProof/>
                <w:webHidden/>
              </w:rPr>
              <w:fldChar w:fldCharType="end"/>
            </w:r>
          </w:hyperlink>
        </w:p>
        <w:p w14:paraId="774BEEEB" w14:textId="20526596"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6" w:history="1">
            <w:r w:rsidRPr="0068576A">
              <w:rPr>
                <w:rStyle w:val="Hipercze"/>
                <w:rFonts w:asciiTheme="majorHAnsi" w:eastAsia="Calibri" w:hAnsiTheme="majorHAnsi" w:cs="Mangal"/>
                <w:noProof/>
                <w:lang w:eastAsia="en-US"/>
              </w:rPr>
              <w:t>12</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Oprogramowanie do wirtualizacji – 1 kpl.</w:t>
            </w:r>
            <w:r>
              <w:rPr>
                <w:noProof/>
                <w:webHidden/>
              </w:rPr>
              <w:tab/>
            </w:r>
            <w:r>
              <w:rPr>
                <w:noProof/>
                <w:webHidden/>
              </w:rPr>
              <w:fldChar w:fldCharType="begin"/>
            </w:r>
            <w:r>
              <w:rPr>
                <w:noProof/>
                <w:webHidden/>
              </w:rPr>
              <w:instrText xml:space="preserve"> PAGEREF _Toc222832626 \h </w:instrText>
            </w:r>
            <w:r>
              <w:rPr>
                <w:noProof/>
                <w:webHidden/>
              </w:rPr>
            </w:r>
            <w:r>
              <w:rPr>
                <w:noProof/>
                <w:webHidden/>
              </w:rPr>
              <w:fldChar w:fldCharType="separate"/>
            </w:r>
            <w:r>
              <w:rPr>
                <w:noProof/>
                <w:webHidden/>
              </w:rPr>
              <w:t>44</w:t>
            </w:r>
            <w:r>
              <w:rPr>
                <w:noProof/>
                <w:webHidden/>
              </w:rPr>
              <w:fldChar w:fldCharType="end"/>
            </w:r>
          </w:hyperlink>
        </w:p>
        <w:p w14:paraId="3719B7C4" w14:textId="43703928"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7" w:history="1">
            <w:r w:rsidRPr="0068576A">
              <w:rPr>
                <w:rStyle w:val="Hipercze"/>
                <w:rFonts w:asciiTheme="majorHAnsi" w:eastAsia="Calibri" w:hAnsiTheme="majorHAnsi" w:cs="Mangal"/>
                <w:noProof/>
                <w:lang w:eastAsia="en-US"/>
              </w:rPr>
              <w:t>13</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Instalacja, wdrożenie i konfiguracja – 1 kpl.</w:t>
            </w:r>
            <w:r>
              <w:rPr>
                <w:noProof/>
                <w:webHidden/>
              </w:rPr>
              <w:tab/>
            </w:r>
            <w:r>
              <w:rPr>
                <w:noProof/>
                <w:webHidden/>
              </w:rPr>
              <w:fldChar w:fldCharType="begin"/>
            </w:r>
            <w:r>
              <w:rPr>
                <w:noProof/>
                <w:webHidden/>
              </w:rPr>
              <w:instrText xml:space="preserve"> PAGEREF _Toc222832627 \h </w:instrText>
            </w:r>
            <w:r>
              <w:rPr>
                <w:noProof/>
                <w:webHidden/>
              </w:rPr>
            </w:r>
            <w:r>
              <w:rPr>
                <w:noProof/>
                <w:webHidden/>
              </w:rPr>
              <w:fldChar w:fldCharType="separate"/>
            </w:r>
            <w:r>
              <w:rPr>
                <w:noProof/>
                <w:webHidden/>
              </w:rPr>
              <w:t>47</w:t>
            </w:r>
            <w:r>
              <w:rPr>
                <w:noProof/>
                <w:webHidden/>
              </w:rPr>
              <w:fldChar w:fldCharType="end"/>
            </w:r>
          </w:hyperlink>
        </w:p>
        <w:p w14:paraId="70ABA08F" w14:textId="12B0B61E" w:rsidR="00D26E4A" w:rsidRDefault="00D26E4A">
          <w:pPr>
            <w:pStyle w:val="Spistreci1"/>
            <w:tabs>
              <w:tab w:val="left" w:pos="480"/>
              <w:tab w:val="right" w:leader="dot" w:pos="9628"/>
            </w:tabs>
            <w:rPr>
              <w:rFonts w:eastAsiaTheme="minorEastAsia" w:cstheme="minorBidi"/>
              <w:b w:val="0"/>
              <w:bCs w:val="0"/>
              <w:caps w:val="0"/>
              <w:noProof/>
              <w:kern w:val="2"/>
              <w:sz w:val="24"/>
              <w:szCs w:val="24"/>
              <w:lang w:eastAsia="pl-PL" w:bidi="ar-SA"/>
              <w14:ligatures w14:val="standardContextual"/>
            </w:rPr>
          </w:pPr>
          <w:hyperlink w:anchor="_Toc222832628" w:history="1">
            <w:r w:rsidRPr="0068576A">
              <w:rPr>
                <w:rStyle w:val="Hipercze"/>
                <w:rFonts w:asciiTheme="majorHAnsi" w:eastAsia="Calibri" w:hAnsiTheme="majorHAnsi" w:cs="Mangal"/>
                <w:noProof/>
                <w:lang w:eastAsia="en-US"/>
              </w:rPr>
              <w:t>14</w:t>
            </w:r>
            <w:r>
              <w:rPr>
                <w:rFonts w:eastAsiaTheme="minorEastAsia" w:cstheme="minorBidi"/>
                <w:b w:val="0"/>
                <w:bCs w:val="0"/>
                <w:caps w:val="0"/>
                <w:noProof/>
                <w:kern w:val="2"/>
                <w:sz w:val="24"/>
                <w:szCs w:val="24"/>
                <w:lang w:eastAsia="pl-PL" w:bidi="ar-SA"/>
                <w14:ligatures w14:val="standardContextual"/>
              </w:rPr>
              <w:tab/>
            </w:r>
            <w:r w:rsidRPr="0068576A">
              <w:rPr>
                <w:rStyle w:val="Hipercze"/>
                <w:rFonts w:asciiTheme="majorHAnsi" w:eastAsia="Calibri" w:hAnsiTheme="majorHAnsi" w:cs="Mangal"/>
                <w:noProof/>
                <w:lang w:eastAsia="en-US"/>
              </w:rPr>
              <w:t>Kursy informatyczne online – 1 kpl.</w:t>
            </w:r>
            <w:r>
              <w:rPr>
                <w:noProof/>
                <w:webHidden/>
              </w:rPr>
              <w:tab/>
            </w:r>
            <w:r>
              <w:rPr>
                <w:noProof/>
                <w:webHidden/>
              </w:rPr>
              <w:fldChar w:fldCharType="begin"/>
            </w:r>
            <w:r>
              <w:rPr>
                <w:noProof/>
                <w:webHidden/>
              </w:rPr>
              <w:instrText xml:space="preserve"> PAGEREF _Toc222832628 \h </w:instrText>
            </w:r>
            <w:r>
              <w:rPr>
                <w:noProof/>
                <w:webHidden/>
              </w:rPr>
            </w:r>
            <w:r>
              <w:rPr>
                <w:noProof/>
                <w:webHidden/>
              </w:rPr>
              <w:fldChar w:fldCharType="separate"/>
            </w:r>
            <w:r>
              <w:rPr>
                <w:noProof/>
                <w:webHidden/>
              </w:rPr>
              <w:t>49</w:t>
            </w:r>
            <w:r>
              <w:rPr>
                <w:noProof/>
                <w:webHidden/>
              </w:rPr>
              <w:fldChar w:fldCharType="end"/>
            </w:r>
          </w:hyperlink>
        </w:p>
        <w:p w14:paraId="4CFD304B" w14:textId="033B7D4C" w:rsidR="00302D11" w:rsidRDefault="00E36FA6" w:rsidP="00F07D86">
          <w:r>
            <w:rPr>
              <w:caps/>
              <w:sz w:val="20"/>
              <w:szCs w:val="21"/>
            </w:rPr>
            <w:fldChar w:fldCharType="end"/>
          </w:r>
        </w:p>
      </w:sdtContent>
    </w:sdt>
    <w:p w14:paraId="03B4812C" w14:textId="1ED47521" w:rsidR="0006058C" w:rsidRDefault="00272AF3" w:rsidP="0006058C">
      <w:pPr>
        <w:pStyle w:val="Nagwek1"/>
        <w:spacing w:before="360" w:after="240"/>
        <w:rPr>
          <w:sz w:val="32"/>
          <w:szCs w:val="29"/>
        </w:rPr>
      </w:pPr>
      <w:bookmarkStart w:id="0" w:name="_Toc222832615"/>
      <w:r w:rsidRPr="0006058C">
        <w:rPr>
          <w:sz w:val="32"/>
          <w:szCs w:val="29"/>
        </w:rPr>
        <w:lastRenderedPageBreak/>
        <w:t>Serwer</w:t>
      </w:r>
      <w:r w:rsidR="0068701C">
        <w:rPr>
          <w:sz w:val="32"/>
          <w:szCs w:val="29"/>
        </w:rPr>
        <w:t xml:space="preserve"> </w:t>
      </w:r>
      <w:r w:rsidRPr="0006058C">
        <w:rPr>
          <w:sz w:val="32"/>
          <w:szCs w:val="29"/>
        </w:rPr>
        <w:t xml:space="preserve">– </w:t>
      </w:r>
      <w:r w:rsidR="0068701C">
        <w:rPr>
          <w:sz w:val="32"/>
          <w:szCs w:val="29"/>
        </w:rPr>
        <w:t>3</w:t>
      </w:r>
      <w:r w:rsidRPr="0006058C">
        <w:rPr>
          <w:sz w:val="32"/>
          <w:szCs w:val="29"/>
        </w:rPr>
        <w:t xml:space="preserve"> szt.</w:t>
      </w:r>
      <w:bookmarkEnd w:id="0"/>
      <w:r w:rsidRPr="0006058C">
        <w:rPr>
          <w:sz w:val="32"/>
          <w:szCs w:val="29"/>
        </w:rPr>
        <w:t xml:space="preserve"> </w:t>
      </w:r>
    </w:p>
    <w:tbl>
      <w:tblPr>
        <w:tblStyle w:val="Tabelasiatki1jasna"/>
        <w:tblW w:w="10060" w:type="dxa"/>
        <w:tblLayout w:type="fixed"/>
        <w:tblLook w:val="04A0" w:firstRow="1" w:lastRow="0" w:firstColumn="1" w:lastColumn="0" w:noHBand="0" w:noVBand="1"/>
      </w:tblPr>
      <w:tblGrid>
        <w:gridCol w:w="421"/>
        <w:gridCol w:w="1275"/>
        <w:gridCol w:w="5812"/>
        <w:gridCol w:w="2552"/>
      </w:tblGrid>
      <w:tr w:rsidR="0006058C" w:rsidRPr="0006058C" w14:paraId="0C6D15D7" w14:textId="77777777" w:rsidTr="008658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shd w:val="clear" w:color="auto" w:fill="BFBFBF" w:themeFill="background1" w:themeFillShade="BF"/>
            <w:hideMark/>
          </w:tcPr>
          <w:p w14:paraId="3ECC2324" w14:textId="77777777" w:rsidR="0006058C" w:rsidRPr="0006058C" w:rsidRDefault="0006058C" w:rsidP="0006058C">
            <w:pPr>
              <w:spacing w:after="60" w:line="264" w:lineRule="auto"/>
              <w:ind w:left="-120"/>
              <w:jc w:val="center"/>
              <w:rPr>
                <w:rFonts w:eastAsia="Times New Roman"/>
                <w:b w:val="0"/>
                <w:color w:val="000000" w:themeColor="text1"/>
                <w:sz w:val="20"/>
                <w:szCs w:val="20"/>
                <w:lang w:eastAsia="pl-PL"/>
              </w:rPr>
            </w:pPr>
            <w:bookmarkStart w:id="1" w:name="_Hlk202955284"/>
            <w:r w:rsidRPr="00272AF3">
              <w:rPr>
                <w:sz w:val="20"/>
                <w:szCs w:val="20"/>
                <w:lang w:eastAsia="pl-PL"/>
              </w:rPr>
              <w:t>Lp.</w:t>
            </w:r>
          </w:p>
        </w:tc>
        <w:tc>
          <w:tcPr>
            <w:tcW w:w="1275" w:type="dxa"/>
            <w:shd w:val="clear" w:color="auto" w:fill="BFBFBF" w:themeFill="background1" w:themeFillShade="BF"/>
            <w:hideMark/>
          </w:tcPr>
          <w:p w14:paraId="386CF1B9" w14:textId="77777777" w:rsidR="0006058C" w:rsidRPr="0006058C" w:rsidRDefault="0006058C" w:rsidP="0006058C">
            <w:pPr>
              <w:spacing w:after="60" w:line="264" w:lineRule="auto"/>
              <w:jc w:val="left"/>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272AF3">
              <w:rPr>
                <w:sz w:val="20"/>
                <w:szCs w:val="20"/>
                <w:lang w:eastAsia="pl-PL"/>
              </w:rPr>
              <w:t>Parametr</w:t>
            </w:r>
          </w:p>
        </w:tc>
        <w:tc>
          <w:tcPr>
            <w:tcW w:w="5812" w:type="dxa"/>
            <w:shd w:val="clear" w:color="auto" w:fill="BFBFBF" w:themeFill="background1" w:themeFillShade="BF"/>
            <w:hideMark/>
          </w:tcPr>
          <w:p w14:paraId="46821149" w14:textId="77777777" w:rsidR="0006058C" w:rsidRPr="0006058C" w:rsidRDefault="0006058C" w:rsidP="0001476B">
            <w:pPr>
              <w:spacing w:after="60" w:line="264" w:lineRule="auto"/>
              <w:ind w:left="317" w:hanging="317"/>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272AF3">
              <w:rPr>
                <w:sz w:val="20"/>
                <w:szCs w:val="20"/>
                <w:lang w:eastAsia="pl-PL"/>
              </w:rPr>
              <w:t>Minimalne wymagania</w:t>
            </w:r>
          </w:p>
        </w:tc>
        <w:tc>
          <w:tcPr>
            <w:tcW w:w="2552" w:type="dxa"/>
            <w:shd w:val="clear" w:color="auto" w:fill="BFBFBF" w:themeFill="background1" w:themeFillShade="BF"/>
          </w:tcPr>
          <w:p w14:paraId="06DDF783" w14:textId="77777777" w:rsidR="0006058C" w:rsidRPr="0006058C" w:rsidRDefault="0006058C" w:rsidP="0001476B">
            <w:pPr>
              <w:spacing w:after="60" w:line="264" w:lineRule="auto"/>
              <w:ind w:left="317" w:hanging="317"/>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272AF3">
              <w:rPr>
                <w:sz w:val="20"/>
                <w:szCs w:val="20"/>
                <w:lang w:eastAsia="pl-PL"/>
              </w:rPr>
              <w:t xml:space="preserve">Oferowany parametr </w:t>
            </w:r>
          </w:p>
        </w:tc>
      </w:tr>
      <w:tr w:rsidR="0006058C" w:rsidRPr="0006058C" w14:paraId="5C0EC107" w14:textId="77777777" w:rsidTr="0086587C">
        <w:tc>
          <w:tcPr>
            <w:cnfStyle w:val="001000000000" w:firstRow="0" w:lastRow="0" w:firstColumn="1" w:lastColumn="0" w:oddVBand="0" w:evenVBand="0" w:oddHBand="0" w:evenHBand="0" w:firstRowFirstColumn="0" w:firstRowLastColumn="0" w:lastRowFirstColumn="0" w:lastRowLastColumn="0"/>
            <w:tcW w:w="421"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FEB83E4" w14:textId="77777777" w:rsidR="0006058C" w:rsidRPr="0006058C" w:rsidRDefault="0006058C" w:rsidP="0006058C">
            <w:pPr>
              <w:spacing w:after="60" w:line="264" w:lineRule="auto"/>
              <w:ind w:left="-120"/>
              <w:jc w:val="center"/>
              <w:rPr>
                <w:rFonts w:eastAsia="Times New Roman"/>
                <w:b w:val="0"/>
                <w:color w:val="000000" w:themeColor="text1"/>
                <w:sz w:val="20"/>
                <w:szCs w:val="20"/>
                <w:lang w:eastAsia="pl-PL"/>
              </w:rPr>
            </w:pPr>
          </w:p>
        </w:tc>
        <w:tc>
          <w:tcPr>
            <w:tcW w:w="1275"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192F90CE" w14:textId="77777777" w:rsidR="0006058C" w:rsidRPr="0006058C" w:rsidRDefault="0006058C" w:rsidP="0006058C">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p>
        </w:tc>
        <w:tc>
          <w:tcPr>
            <w:tcW w:w="5812"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50D2F38B" w14:textId="77777777" w:rsidR="0006058C" w:rsidRPr="0006058C" w:rsidRDefault="0006058C" w:rsidP="0001476B">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p>
        </w:tc>
        <w:tc>
          <w:tcPr>
            <w:tcW w:w="2552" w:type="dxa"/>
          </w:tcPr>
          <w:p w14:paraId="47D60AFD" w14:textId="51C88554" w:rsidR="0006058C" w:rsidRPr="00272AF3" w:rsidRDefault="0006058C" w:rsidP="0001476B">
            <w:pPr>
              <w:spacing w:after="60" w:line="264" w:lineRule="auto"/>
              <w:ind w:rightChars="26" w:right="57"/>
              <w:cnfStyle w:val="000000000000" w:firstRow="0" w:lastRow="0" w:firstColumn="0" w:lastColumn="0" w:oddVBand="0" w:evenVBand="0" w:oddHBand="0" w:evenHBand="0" w:firstRowFirstColumn="0" w:firstRowLastColumn="0" w:lastRowFirstColumn="0" w:lastRowLastColumn="0"/>
              <w:rPr>
                <w:b/>
                <w:bCs/>
                <w:color w:val="000000" w:themeColor="text1"/>
                <w:sz w:val="20"/>
                <w:szCs w:val="20"/>
              </w:rPr>
            </w:pPr>
            <w:r w:rsidRPr="00272AF3">
              <w:rPr>
                <w:b/>
                <w:bCs/>
                <w:color w:val="000000" w:themeColor="text1"/>
                <w:sz w:val="20"/>
                <w:szCs w:val="20"/>
              </w:rPr>
              <w:t xml:space="preserve">Producent: </w:t>
            </w:r>
            <w:r w:rsidR="00DF079F">
              <w:rPr>
                <w:b/>
                <w:bCs/>
                <w:color w:val="000000" w:themeColor="text1"/>
                <w:sz w:val="20"/>
                <w:szCs w:val="20"/>
              </w:rPr>
              <w:t>……………………..</w:t>
            </w:r>
          </w:p>
          <w:p w14:paraId="699A35CC" w14:textId="0165AF3F" w:rsidR="0006058C" w:rsidRPr="00861901" w:rsidRDefault="0006058C" w:rsidP="00861901">
            <w:pPr>
              <w:spacing w:after="60" w:line="264" w:lineRule="auto"/>
              <w:ind w:rightChars="26" w:right="57"/>
              <w:cnfStyle w:val="000000000000" w:firstRow="0" w:lastRow="0" w:firstColumn="0" w:lastColumn="0" w:oddVBand="0" w:evenVBand="0" w:oddHBand="0" w:evenHBand="0" w:firstRowFirstColumn="0" w:firstRowLastColumn="0" w:lastRowFirstColumn="0" w:lastRowLastColumn="0"/>
              <w:rPr>
                <w:b/>
                <w:bCs/>
                <w:color w:val="000000" w:themeColor="text1"/>
                <w:sz w:val="20"/>
                <w:szCs w:val="20"/>
              </w:rPr>
            </w:pPr>
            <w:r w:rsidRPr="00272AF3">
              <w:rPr>
                <w:b/>
                <w:bCs/>
                <w:color w:val="000000" w:themeColor="text1"/>
                <w:sz w:val="20"/>
                <w:szCs w:val="20"/>
              </w:rPr>
              <w:t>Model:</w:t>
            </w:r>
            <w:r w:rsidR="00DF079F">
              <w:rPr>
                <w:b/>
                <w:bCs/>
                <w:color w:val="000000" w:themeColor="text1"/>
                <w:sz w:val="20"/>
                <w:szCs w:val="20"/>
              </w:rPr>
              <w:t xml:space="preserve"> ……………..</w:t>
            </w:r>
          </w:p>
        </w:tc>
      </w:tr>
      <w:tr w:rsidR="0006058C" w:rsidRPr="0006058C" w14:paraId="55B2DA02"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3D10154A" w14:textId="77777777" w:rsidR="0006058C" w:rsidRPr="0006058C" w:rsidRDefault="0006058C">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2D0D995E" w14:textId="77777777" w:rsidR="0006058C" w:rsidRPr="0006058C" w:rsidRDefault="0006058C" w:rsidP="0006058C">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06058C">
              <w:rPr>
                <w:b/>
                <w:sz w:val="20"/>
                <w:szCs w:val="20"/>
              </w:rPr>
              <w:t>Obudowa</w:t>
            </w:r>
          </w:p>
        </w:tc>
        <w:tc>
          <w:tcPr>
            <w:tcW w:w="5812" w:type="dxa"/>
          </w:tcPr>
          <w:p w14:paraId="5A696F39" w14:textId="77777777" w:rsidR="0068701C" w:rsidRPr="0068701C" w:rsidRDefault="0068701C" w:rsidP="0068701C">
            <w:pPr>
              <w:widowControl/>
              <w:numPr>
                <w:ilvl w:val="0"/>
                <w:numId w:val="13"/>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 xml:space="preserve">Obudowa Rack o wysokości max 1U. </w:t>
            </w:r>
          </w:p>
          <w:p w14:paraId="19DCBB72" w14:textId="77777777" w:rsidR="0068701C" w:rsidRPr="0068701C" w:rsidRDefault="0068701C" w:rsidP="0068701C">
            <w:pPr>
              <w:widowControl/>
              <w:numPr>
                <w:ilvl w:val="0"/>
                <w:numId w:val="13"/>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Możliwość instalacji minimum 8 dysków 2.5”.</w:t>
            </w:r>
          </w:p>
          <w:p w14:paraId="440FC0CE" w14:textId="77777777" w:rsidR="0068701C" w:rsidRPr="0068701C" w:rsidRDefault="0068701C" w:rsidP="0068701C">
            <w:pPr>
              <w:widowControl/>
              <w:numPr>
                <w:ilvl w:val="0"/>
                <w:numId w:val="13"/>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Możliwość instalacji dysków SAS/SATA/NVMe.</w:t>
            </w:r>
          </w:p>
          <w:p w14:paraId="0026BCFB" w14:textId="02FF3AB7" w:rsidR="0006058C" w:rsidRPr="0068701C" w:rsidRDefault="0068701C" w:rsidP="0068701C">
            <w:pPr>
              <w:widowControl/>
              <w:numPr>
                <w:ilvl w:val="0"/>
                <w:numId w:val="13"/>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Obudowa z możliwością wyposażenia w panel LCD umieszczony na froncie obudowy.</w:t>
            </w:r>
          </w:p>
        </w:tc>
        <w:tc>
          <w:tcPr>
            <w:tcW w:w="2552" w:type="dxa"/>
          </w:tcPr>
          <w:p w14:paraId="55735BB5" w14:textId="77777777" w:rsidR="00391D22" w:rsidRDefault="005F0048">
            <w:pPr>
              <w:pStyle w:val="Akapitzlist"/>
              <w:numPr>
                <w:ilvl w:val="0"/>
                <w:numId w:val="23"/>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TAK / NIE</w:t>
            </w:r>
          </w:p>
          <w:p w14:paraId="65C502A1" w14:textId="77777777" w:rsidR="005F0048" w:rsidRDefault="005F0048">
            <w:pPr>
              <w:pStyle w:val="Akapitzlist"/>
              <w:numPr>
                <w:ilvl w:val="0"/>
                <w:numId w:val="23"/>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5F0048">
              <w:rPr>
                <w:sz w:val="20"/>
                <w:szCs w:val="20"/>
              </w:rPr>
              <w:t>TAK / NIE</w:t>
            </w:r>
          </w:p>
          <w:p w14:paraId="0E13DB3F" w14:textId="77777777" w:rsidR="0068701C" w:rsidRDefault="005F0048" w:rsidP="0068701C">
            <w:pPr>
              <w:pStyle w:val="Akapitzlist"/>
              <w:numPr>
                <w:ilvl w:val="0"/>
                <w:numId w:val="23"/>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5F0048">
              <w:rPr>
                <w:sz w:val="20"/>
                <w:szCs w:val="20"/>
              </w:rPr>
              <w:t>TAK / NIE</w:t>
            </w:r>
          </w:p>
          <w:p w14:paraId="6DC2653D" w14:textId="397893F0" w:rsidR="0068701C" w:rsidRPr="0068701C" w:rsidRDefault="0068701C" w:rsidP="0068701C">
            <w:pPr>
              <w:pStyle w:val="Akapitzlist"/>
              <w:numPr>
                <w:ilvl w:val="0"/>
                <w:numId w:val="23"/>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TAK / NIE</w:t>
            </w:r>
          </w:p>
        </w:tc>
      </w:tr>
      <w:tr w:rsidR="005F0048" w:rsidRPr="0006058C" w14:paraId="1A14ED34"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61FC0154"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1BCBE196" w14:textId="76C1D87A" w:rsidR="005F0048" w:rsidRPr="0006058C" w:rsidRDefault="005F0048" w:rsidP="0006058C">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5F0048">
              <w:rPr>
                <w:b/>
                <w:sz w:val="20"/>
                <w:szCs w:val="20"/>
              </w:rPr>
              <w:t>Płyta główna</w:t>
            </w:r>
          </w:p>
        </w:tc>
        <w:tc>
          <w:tcPr>
            <w:tcW w:w="5812" w:type="dxa"/>
          </w:tcPr>
          <w:p w14:paraId="6EA1F128" w14:textId="3CACB4E1" w:rsidR="0068701C" w:rsidRPr="0068701C" w:rsidRDefault="0068701C" w:rsidP="0068701C">
            <w:pPr>
              <w:widowControl/>
              <w:numPr>
                <w:ilvl w:val="0"/>
                <w:numId w:val="25"/>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 xml:space="preserve">Możliwość obsługi procesorów </w:t>
            </w:r>
            <w:r w:rsidR="00D863A5">
              <w:rPr>
                <w:sz w:val="20"/>
                <w:szCs w:val="20"/>
              </w:rPr>
              <w:t>min. 64 rdzeniowych.</w:t>
            </w:r>
            <w:r w:rsidRPr="0068701C">
              <w:rPr>
                <w:sz w:val="20"/>
                <w:szCs w:val="20"/>
              </w:rPr>
              <w:t xml:space="preserve">  </w:t>
            </w:r>
          </w:p>
          <w:p w14:paraId="55AD716F" w14:textId="77777777" w:rsidR="0068701C" w:rsidRPr="0068701C" w:rsidRDefault="0068701C" w:rsidP="0068701C">
            <w:pPr>
              <w:widowControl/>
              <w:numPr>
                <w:ilvl w:val="0"/>
                <w:numId w:val="25"/>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 xml:space="preserve">Płyta główna musi być zaprojektowana przez producenta i oznaczona jego znakiem firmowym. </w:t>
            </w:r>
          </w:p>
          <w:p w14:paraId="79E58A5C" w14:textId="77777777" w:rsidR="0068701C" w:rsidRPr="0068701C" w:rsidRDefault="0068701C" w:rsidP="0068701C">
            <w:pPr>
              <w:widowControl/>
              <w:numPr>
                <w:ilvl w:val="0"/>
                <w:numId w:val="25"/>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 xml:space="preserve">Na płycie głównej powinno znajdować się minimum 12 slotów przeznaczonych do instalacji pamięci. </w:t>
            </w:r>
          </w:p>
          <w:p w14:paraId="779A0ACF" w14:textId="75F9DFDC" w:rsidR="005F0048" w:rsidRPr="005F0048" w:rsidRDefault="0068701C" w:rsidP="0068701C">
            <w:pPr>
              <w:widowControl/>
              <w:numPr>
                <w:ilvl w:val="0"/>
                <w:numId w:val="25"/>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8701C">
              <w:rPr>
                <w:sz w:val="20"/>
                <w:szCs w:val="20"/>
              </w:rPr>
              <w:t>Płyta główna powinna obsługiwać do 3TB pamięci RAM.</w:t>
            </w:r>
          </w:p>
        </w:tc>
        <w:tc>
          <w:tcPr>
            <w:tcW w:w="2552" w:type="dxa"/>
          </w:tcPr>
          <w:p w14:paraId="13F6D5AB" w14:textId="7A7295ED" w:rsidR="005F0048" w:rsidRDefault="005F0048">
            <w:pPr>
              <w:pStyle w:val="Akapitzlist"/>
              <w:numPr>
                <w:ilvl w:val="0"/>
                <w:numId w:val="24"/>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5F0048">
              <w:rPr>
                <w:sz w:val="20"/>
                <w:szCs w:val="20"/>
              </w:rPr>
              <w:t>TAK / NIE</w:t>
            </w:r>
          </w:p>
          <w:p w14:paraId="067FAA9F" w14:textId="77777777" w:rsidR="005F0048" w:rsidRDefault="005F0048">
            <w:pPr>
              <w:pStyle w:val="Akapitzlist"/>
              <w:numPr>
                <w:ilvl w:val="0"/>
                <w:numId w:val="24"/>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5F0048">
              <w:rPr>
                <w:sz w:val="20"/>
                <w:szCs w:val="20"/>
              </w:rPr>
              <w:t>TAK / NIE</w:t>
            </w:r>
          </w:p>
          <w:p w14:paraId="4F394B78" w14:textId="77777777" w:rsidR="005F0048" w:rsidRDefault="005F0048">
            <w:pPr>
              <w:pStyle w:val="Akapitzlist"/>
              <w:numPr>
                <w:ilvl w:val="0"/>
                <w:numId w:val="24"/>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5F0048">
              <w:rPr>
                <w:sz w:val="20"/>
                <w:szCs w:val="20"/>
              </w:rPr>
              <w:t>TAK / NIE</w:t>
            </w:r>
          </w:p>
          <w:p w14:paraId="6B9DA6CD" w14:textId="4820BE12" w:rsidR="005F0048" w:rsidRPr="0068701C" w:rsidRDefault="005F0048" w:rsidP="0068701C">
            <w:pPr>
              <w:pStyle w:val="Akapitzlist"/>
              <w:numPr>
                <w:ilvl w:val="0"/>
                <w:numId w:val="24"/>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5F0048">
              <w:rPr>
                <w:sz w:val="20"/>
                <w:szCs w:val="20"/>
              </w:rPr>
              <w:t>TAK / NIE</w:t>
            </w:r>
          </w:p>
        </w:tc>
      </w:tr>
      <w:tr w:rsidR="005F0048" w:rsidRPr="0006058C" w14:paraId="596DC04D"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49625A83"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5D3740FC" w14:textId="77777777" w:rsidR="005F0048" w:rsidRPr="0006058C" w:rsidRDefault="005F0048" w:rsidP="005F004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06058C">
              <w:rPr>
                <w:b/>
                <w:sz w:val="20"/>
                <w:szCs w:val="20"/>
              </w:rPr>
              <w:t>Procesor</w:t>
            </w:r>
          </w:p>
        </w:tc>
        <w:tc>
          <w:tcPr>
            <w:tcW w:w="5812" w:type="dxa"/>
          </w:tcPr>
          <w:p w14:paraId="722CDD92" w14:textId="79A81E33" w:rsidR="0068701C" w:rsidRPr="0068701C" w:rsidRDefault="0068701C" w:rsidP="0068701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8701C">
              <w:rPr>
                <w:color w:val="000000" w:themeColor="text1"/>
                <w:sz w:val="20"/>
                <w:szCs w:val="20"/>
              </w:rPr>
              <w:t xml:space="preserve">Zainstalowany procesor min. 16-rdzeniowy, klasy x86 dedykowane do pracy z zaoferowanym serwerem umożliwiające osiągnięcie wyniku min. 170 pkt w teście SPECrate2017_int_base, dostępnym na stronie </w:t>
            </w:r>
            <w:hyperlink r:id="rId8" w:history="1">
              <w:r w:rsidRPr="005262FB">
                <w:rPr>
                  <w:rStyle w:val="Hipercze"/>
                  <w:sz w:val="20"/>
                  <w:szCs w:val="20"/>
                </w:rPr>
                <w:t>www.spec.org</w:t>
              </w:r>
            </w:hyperlink>
            <w:r>
              <w:rPr>
                <w:color w:val="000000" w:themeColor="text1"/>
                <w:sz w:val="20"/>
                <w:szCs w:val="20"/>
              </w:rPr>
              <w:t xml:space="preserve"> </w:t>
            </w:r>
            <w:r w:rsidRPr="0068701C">
              <w:rPr>
                <w:color w:val="000000" w:themeColor="text1"/>
                <w:sz w:val="20"/>
                <w:szCs w:val="20"/>
              </w:rPr>
              <w:t xml:space="preserve">dla konfiguracji jednoprocesorowej. </w:t>
            </w:r>
          </w:p>
          <w:p w14:paraId="3B8D63B4" w14:textId="3E3D2A8B" w:rsidR="005F0048" w:rsidRPr="0068701C" w:rsidRDefault="0068701C" w:rsidP="0068701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u w:val="single"/>
              </w:rPr>
            </w:pPr>
            <w:r w:rsidRPr="0068701C">
              <w:rPr>
                <w:color w:val="000000" w:themeColor="text1"/>
                <w:sz w:val="20"/>
                <w:szCs w:val="20"/>
                <w:u w:val="single"/>
              </w:rPr>
              <w:t>Wydruk ze strony potwierdzający osiągany wynik dołączyć do oferty.</w:t>
            </w:r>
          </w:p>
        </w:tc>
        <w:tc>
          <w:tcPr>
            <w:tcW w:w="2552" w:type="dxa"/>
          </w:tcPr>
          <w:p w14:paraId="39C51153" w14:textId="77777777" w:rsidR="005F0048" w:rsidRDefault="005F0048"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Producent: ………………</w:t>
            </w:r>
          </w:p>
          <w:p w14:paraId="3A36D3AC" w14:textId="158C6F93" w:rsidR="005F0048" w:rsidRDefault="005F0048"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Model: ………………</w:t>
            </w:r>
          </w:p>
          <w:p w14:paraId="64633ACF" w14:textId="55BBA578" w:rsidR="005F0048" w:rsidRPr="00A80C70" w:rsidRDefault="005F0048"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u w:val="single"/>
              </w:rPr>
            </w:pPr>
            <w:r w:rsidRPr="005F0048">
              <w:rPr>
                <w:sz w:val="20"/>
                <w:szCs w:val="20"/>
              </w:rPr>
              <w:t xml:space="preserve">Zainstalowany procesor </w:t>
            </w:r>
            <w:r>
              <w:rPr>
                <w:sz w:val="20"/>
                <w:szCs w:val="20"/>
              </w:rPr>
              <w:t>…….</w:t>
            </w:r>
            <w:r w:rsidRPr="005F0048">
              <w:rPr>
                <w:sz w:val="20"/>
                <w:szCs w:val="20"/>
              </w:rPr>
              <w:t xml:space="preserve">-rdzeniowy klasy x86, </w:t>
            </w:r>
            <w:r w:rsidR="0068701C" w:rsidRPr="0068701C">
              <w:rPr>
                <w:sz w:val="20"/>
                <w:szCs w:val="20"/>
              </w:rPr>
              <w:t xml:space="preserve">dedykowane do pracy z zaoferowanym serwerem umożliwiające osiągnięcie wyniku </w:t>
            </w:r>
            <w:r>
              <w:rPr>
                <w:sz w:val="20"/>
                <w:szCs w:val="20"/>
              </w:rPr>
              <w:t xml:space="preserve">………. </w:t>
            </w:r>
            <w:r w:rsidRPr="005F0048">
              <w:rPr>
                <w:sz w:val="20"/>
                <w:szCs w:val="20"/>
              </w:rPr>
              <w:t xml:space="preserve">punktów </w:t>
            </w:r>
            <w:r w:rsidR="0068701C" w:rsidRPr="0068701C">
              <w:rPr>
                <w:sz w:val="20"/>
                <w:szCs w:val="20"/>
              </w:rPr>
              <w:t xml:space="preserve">w teście SPECrate2017_int_base, dostępnym na stronie </w:t>
            </w:r>
            <w:hyperlink r:id="rId9" w:history="1">
              <w:r w:rsidR="0068701C" w:rsidRPr="005262FB">
                <w:rPr>
                  <w:rStyle w:val="Hipercze"/>
                  <w:sz w:val="20"/>
                  <w:szCs w:val="20"/>
                </w:rPr>
                <w:t>www.spec.org</w:t>
              </w:r>
            </w:hyperlink>
            <w:r w:rsidR="0068701C">
              <w:rPr>
                <w:sz w:val="20"/>
                <w:szCs w:val="20"/>
              </w:rPr>
              <w:t xml:space="preserve"> </w:t>
            </w:r>
            <w:r w:rsidR="0068701C" w:rsidRPr="0068701C">
              <w:rPr>
                <w:sz w:val="20"/>
                <w:szCs w:val="20"/>
              </w:rPr>
              <w:t>dla konfiguracji jednoprocesorowej.</w:t>
            </w:r>
          </w:p>
          <w:p w14:paraId="4DD4026C" w14:textId="77777777" w:rsidR="005F0048" w:rsidRPr="00391D22" w:rsidRDefault="005F0048"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b/>
                <w:bCs/>
                <w:sz w:val="20"/>
                <w:szCs w:val="20"/>
                <w:u w:val="single"/>
              </w:rPr>
            </w:pPr>
            <w:r w:rsidRPr="00A80C70">
              <w:rPr>
                <w:sz w:val="20"/>
                <w:szCs w:val="20"/>
                <w:u w:val="single"/>
              </w:rPr>
              <w:t>Wydruk ze strony potwierdzający osiągany wynik dołączony do oferty.</w:t>
            </w:r>
          </w:p>
        </w:tc>
      </w:tr>
      <w:tr w:rsidR="005F0048" w:rsidRPr="0006058C" w14:paraId="3C2BBD47"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48E9BF63"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4A600CCF" w14:textId="77777777" w:rsidR="005F0048" w:rsidRPr="0006058C" w:rsidRDefault="005F0048" w:rsidP="005F004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06058C">
              <w:rPr>
                <w:b/>
                <w:sz w:val="20"/>
                <w:szCs w:val="20"/>
              </w:rPr>
              <w:t>RAM</w:t>
            </w:r>
          </w:p>
        </w:tc>
        <w:tc>
          <w:tcPr>
            <w:tcW w:w="5812" w:type="dxa"/>
          </w:tcPr>
          <w:p w14:paraId="40D64F5D" w14:textId="7DDC5D0F" w:rsidR="005F0048" w:rsidRPr="0006058C" w:rsidRDefault="0054005E" w:rsidP="005F0048">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 xml:space="preserve">Zainstalowane min. </w:t>
            </w:r>
            <w:r w:rsidR="00D863A5">
              <w:rPr>
                <w:sz w:val="20"/>
                <w:szCs w:val="20"/>
              </w:rPr>
              <w:t>64</w:t>
            </w:r>
            <w:r w:rsidRPr="0054005E">
              <w:rPr>
                <w:sz w:val="20"/>
                <w:szCs w:val="20"/>
              </w:rPr>
              <w:t xml:space="preserve">GB </w:t>
            </w:r>
          </w:p>
        </w:tc>
        <w:tc>
          <w:tcPr>
            <w:tcW w:w="2552" w:type="dxa"/>
          </w:tcPr>
          <w:p w14:paraId="7ED13D5B" w14:textId="19FB02CF" w:rsidR="005F0048" w:rsidRPr="0006058C" w:rsidRDefault="005F0048" w:rsidP="005F0048">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391D22">
              <w:rPr>
                <w:sz w:val="20"/>
                <w:szCs w:val="20"/>
              </w:rPr>
              <w:t xml:space="preserve">Zainstalowane </w:t>
            </w:r>
            <w:r>
              <w:rPr>
                <w:sz w:val="20"/>
                <w:szCs w:val="20"/>
              </w:rPr>
              <w:t xml:space="preserve">…… </w:t>
            </w:r>
            <w:r w:rsidRPr="00391D22">
              <w:rPr>
                <w:sz w:val="20"/>
                <w:szCs w:val="20"/>
              </w:rPr>
              <w:t>GB.</w:t>
            </w:r>
          </w:p>
        </w:tc>
      </w:tr>
      <w:tr w:rsidR="005F0048" w:rsidRPr="0006058C" w14:paraId="67BF88C3"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750911F3"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78028A37" w14:textId="1D35EC93" w:rsidR="005F0048" w:rsidRPr="005F0048" w:rsidRDefault="005F0048" w:rsidP="005F0048">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5F0048">
              <w:rPr>
                <w:rFonts w:eastAsia="Times New Roman"/>
                <w:b/>
                <w:color w:val="000000" w:themeColor="text1"/>
                <w:sz w:val="20"/>
                <w:szCs w:val="20"/>
                <w:lang w:eastAsia="pl-PL"/>
              </w:rPr>
              <w:t>Kontroler RAID</w:t>
            </w:r>
          </w:p>
        </w:tc>
        <w:tc>
          <w:tcPr>
            <w:tcW w:w="5812" w:type="dxa"/>
          </w:tcPr>
          <w:p w14:paraId="147D5266" w14:textId="1A42F724" w:rsidR="005F0048" w:rsidRPr="005F0048"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Sprzętowy kontroler dyskowy, posiadający możliwość konfiguracji poziomów RAID: 0, 1, 10</w:t>
            </w:r>
          </w:p>
        </w:tc>
        <w:tc>
          <w:tcPr>
            <w:tcW w:w="2552" w:type="dxa"/>
          </w:tcPr>
          <w:p w14:paraId="26CED49E" w14:textId="6B2DA3A0" w:rsidR="00250FE1" w:rsidRPr="0054005E" w:rsidRDefault="00250FE1" w:rsidP="0054005E">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TAK / NIE</w:t>
            </w:r>
          </w:p>
        </w:tc>
      </w:tr>
      <w:tr w:rsidR="005F0048" w:rsidRPr="0006058C" w14:paraId="2F1921F3"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39EE991A"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11744261" w14:textId="48422DE8" w:rsidR="005F0048" w:rsidRPr="005F0048" w:rsidRDefault="005F0048" w:rsidP="005F0048">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5F0048">
              <w:rPr>
                <w:rFonts w:eastAsia="Times New Roman"/>
                <w:b/>
                <w:color w:val="000000" w:themeColor="text1"/>
                <w:sz w:val="20"/>
                <w:szCs w:val="20"/>
                <w:lang w:eastAsia="pl-PL"/>
              </w:rPr>
              <w:t>Dyski twarde</w:t>
            </w:r>
          </w:p>
        </w:tc>
        <w:tc>
          <w:tcPr>
            <w:tcW w:w="5812" w:type="dxa"/>
          </w:tcPr>
          <w:p w14:paraId="71D88173" w14:textId="77777777" w:rsidR="0054005E" w:rsidRPr="0054005E" w:rsidRDefault="0054005E" w:rsidP="0054005E">
            <w:pPr>
              <w:widowControl/>
              <w:numPr>
                <w:ilvl w:val="0"/>
                <w:numId w:val="27"/>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Zainstalowane  min. 2 x dysk SSD o pojemności min. 480GB, 6Gbps, Hot-Plug, 1 DWPD;</w:t>
            </w:r>
          </w:p>
          <w:p w14:paraId="481EC352" w14:textId="6E6D3186" w:rsidR="005F0048" w:rsidRPr="0054005E" w:rsidRDefault="0054005E" w:rsidP="0054005E">
            <w:pPr>
              <w:widowControl/>
              <w:numPr>
                <w:ilvl w:val="0"/>
                <w:numId w:val="27"/>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Możliwość zainstalowania dwóch dysków M.2 NVMe SSD o pojemności min. 960GB z możliwością konfiguracji RAID 1.</w:t>
            </w:r>
          </w:p>
        </w:tc>
        <w:tc>
          <w:tcPr>
            <w:tcW w:w="2552" w:type="dxa"/>
          </w:tcPr>
          <w:p w14:paraId="5BFBFF76" w14:textId="77777777" w:rsidR="005F0048" w:rsidRDefault="00250FE1">
            <w:pPr>
              <w:pStyle w:val="Akapitzlist"/>
              <w:numPr>
                <w:ilvl w:val="0"/>
                <w:numId w:val="30"/>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03AD6C1C" w14:textId="1A53444C" w:rsidR="00250FE1" w:rsidRPr="0006058C" w:rsidRDefault="00250FE1">
            <w:pPr>
              <w:pStyle w:val="Akapitzlist"/>
              <w:numPr>
                <w:ilvl w:val="0"/>
                <w:numId w:val="30"/>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tc>
      </w:tr>
      <w:tr w:rsidR="005F0048" w:rsidRPr="0006058C" w14:paraId="1613ACBC"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72382E75"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705B2DC5" w14:textId="197C74E0" w:rsidR="005F0048" w:rsidRPr="005F0048" w:rsidRDefault="005F0048" w:rsidP="005F0048">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5F0048">
              <w:rPr>
                <w:rFonts w:eastAsia="Times New Roman"/>
                <w:b/>
                <w:color w:val="000000" w:themeColor="text1"/>
                <w:sz w:val="20"/>
                <w:szCs w:val="20"/>
                <w:lang w:eastAsia="pl-PL"/>
              </w:rPr>
              <w:t>Gniazda PCI</w:t>
            </w:r>
          </w:p>
        </w:tc>
        <w:tc>
          <w:tcPr>
            <w:tcW w:w="5812" w:type="dxa"/>
          </w:tcPr>
          <w:p w14:paraId="6D812982" w14:textId="46D43382" w:rsidR="005F0048" w:rsidRPr="005F0048"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Minimum trzy sloty PCIe, w tym min. 2x8 i min. 1x16</w:t>
            </w:r>
          </w:p>
        </w:tc>
        <w:tc>
          <w:tcPr>
            <w:tcW w:w="2552" w:type="dxa"/>
          </w:tcPr>
          <w:p w14:paraId="083FE3D2" w14:textId="410035A5" w:rsidR="005F0048" w:rsidRPr="00A50391" w:rsidRDefault="00250FE1" w:rsidP="005F0048">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tc>
      </w:tr>
      <w:tr w:rsidR="005F0048" w:rsidRPr="0006058C" w14:paraId="7DEBDA41"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0BD659AE" w14:textId="77777777" w:rsidR="005F0048" w:rsidRPr="0006058C" w:rsidRDefault="005F0048">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393B1039" w14:textId="4AF35368" w:rsidR="005F0048" w:rsidRPr="005F0048" w:rsidRDefault="005F0048" w:rsidP="005F0048">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5F0048">
              <w:rPr>
                <w:rFonts w:eastAsia="Times New Roman"/>
                <w:b/>
                <w:color w:val="000000" w:themeColor="text1"/>
                <w:sz w:val="20"/>
                <w:szCs w:val="20"/>
                <w:lang w:eastAsia="pl-PL"/>
              </w:rPr>
              <w:t>Interfejsy sieciowe/FC/SAS</w:t>
            </w:r>
          </w:p>
        </w:tc>
        <w:tc>
          <w:tcPr>
            <w:tcW w:w="5812" w:type="dxa"/>
          </w:tcPr>
          <w:p w14:paraId="73D3A946" w14:textId="17668C3E" w:rsidR="005F0048" w:rsidRPr="00250FE1" w:rsidRDefault="005F0048">
            <w:pPr>
              <w:widowControl/>
              <w:numPr>
                <w:ilvl w:val="0"/>
                <w:numId w:val="31"/>
              </w:numPr>
              <w:suppressAutoHyphens w:val="0"/>
              <w:spacing w:after="60" w:line="264" w:lineRule="auto"/>
              <w:ind w:left="171" w:hanging="218"/>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Wbudowane min. 2 interfejsy sieciowe 1Gb Ethernet w standardzie BaseT oraz 2 interfejsy sieciowe 10Gb Ethernet w standardzie BaseT (porty nie mogą być osiągnięte poprzez karty w slotach PCIe)</w:t>
            </w:r>
            <w:r w:rsidR="00250FE1">
              <w:rPr>
                <w:sz w:val="20"/>
                <w:szCs w:val="20"/>
              </w:rPr>
              <w:t>;</w:t>
            </w:r>
          </w:p>
          <w:p w14:paraId="3B6A5704" w14:textId="0CD6AD62" w:rsidR="005F0048" w:rsidRPr="005F0048" w:rsidRDefault="0054005E">
            <w:pPr>
              <w:widowControl/>
              <w:numPr>
                <w:ilvl w:val="0"/>
                <w:numId w:val="31"/>
              </w:numPr>
              <w:suppressAutoHyphens w:val="0"/>
              <w:spacing w:after="60" w:line="264" w:lineRule="auto"/>
              <w:ind w:left="171" w:hanging="218"/>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Karta PCIE Low Profile wyposażona w minimum 2 interfejsy sieciowe 10Gb Ethernet w standardzie BaseT.</w:t>
            </w:r>
          </w:p>
        </w:tc>
        <w:tc>
          <w:tcPr>
            <w:tcW w:w="2552" w:type="dxa"/>
          </w:tcPr>
          <w:p w14:paraId="3A906CC2" w14:textId="77777777" w:rsidR="005F0048" w:rsidRDefault="00250FE1">
            <w:pPr>
              <w:pStyle w:val="Akapitzlist"/>
              <w:numPr>
                <w:ilvl w:val="0"/>
                <w:numId w:val="32"/>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799901ED" w14:textId="4E43377F" w:rsidR="00250FE1" w:rsidRPr="0006058C" w:rsidRDefault="00250FE1">
            <w:pPr>
              <w:pStyle w:val="Akapitzlist"/>
              <w:numPr>
                <w:ilvl w:val="0"/>
                <w:numId w:val="32"/>
              </w:numPr>
              <w:spacing w:after="60" w:line="264" w:lineRule="auto"/>
              <w:ind w:left="181" w:hanging="221"/>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tc>
      </w:tr>
      <w:tr w:rsidR="00250FE1" w:rsidRPr="0006058C" w14:paraId="2809F003"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5C20E4E0" w14:textId="77777777" w:rsidR="00250FE1" w:rsidRPr="0006058C" w:rsidRDefault="00250FE1">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74F9498D" w14:textId="3B473190" w:rsidR="00250FE1" w:rsidRPr="005F0048" w:rsidRDefault="00250FE1" w:rsidP="00250FE1">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5F0048">
              <w:rPr>
                <w:rFonts w:eastAsia="Times New Roman"/>
                <w:b/>
                <w:color w:val="000000" w:themeColor="text1"/>
                <w:sz w:val="20"/>
                <w:szCs w:val="20"/>
                <w:lang w:eastAsia="pl-PL"/>
              </w:rPr>
              <w:t>Wbudowane porty</w:t>
            </w:r>
          </w:p>
        </w:tc>
        <w:tc>
          <w:tcPr>
            <w:tcW w:w="5812" w:type="dxa"/>
          </w:tcPr>
          <w:p w14:paraId="35454711" w14:textId="77777777" w:rsidR="00250FE1" w:rsidRPr="00250FE1" w:rsidRDefault="00250FE1">
            <w:pPr>
              <w:widowControl/>
              <w:numPr>
                <w:ilvl w:val="0"/>
                <w:numId w:val="28"/>
              </w:numPr>
              <w:suppressAutoHyphens w:val="0"/>
              <w:spacing w:after="60" w:line="264" w:lineRule="auto"/>
              <w:ind w:left="171" w:hanging="218"/>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 xml:space="preserve">min. 4 porty USB w tym min: </w:t>
            </w:r>
          </w:p>
          <w:p w14:paraId="3DC42447" w14:textId="77777777" w:rsidR="00250FE1" w:rsidRPr="00250FE1" w:rsidRDefault="00250FE1">
            <w:pPr>
              <w:widowControl/>
              <w:numPr>
                <w:ilvl w:val="1"/>
                <w:numId w:val="28"/>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 xml:space="preserve">1 port USB min. 3.0 z tyłu obudowy, </w:t>
            </w:r>
          </w:p>
          <w:p w14:paraId="28B08E1D" w14:textId="0EB554B6" w:rsidR="00250FE1" w:rsidRPr="00250FE1" w:rsidRDefault="00250FE1">
            <w:pPr>
              <w:widowControl/>
              <w:numPr>
                <w:ilvl w:val="1"/>
                <w:numId w:val="28"/>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1 port micro USB z przodu obudowy</w:t>
            </w:r>
            <w:r>
              <w:rPr>
                <w:sz w:val="20"/>
                <w:szCs w:val="20"/>
              </w:rPr>
              <w:t>,</w:t>
            </w:r>
          </w:p>
          <w:p w14:paraId="1848AB9B" w14:textId="22E45373" w:rsidR="00250FE1" w:rsidRPr="00250FE1" w:rsidRDefault="0054005E" w:rsidP="0054005E">
            <w:pPr>
              <w:widowControl/>
              <w:numPr>
                <w:ilvl w:val="0"/>
                <w:numId w:val="28"/>
              </w:numPr>
              <w:suppressAutoHyphens w:val="0"/>
              <w:spacing w:after="60" w:line="264" w:lineRule="auto"/>
              <w:ind w:left="171" w:hanging="218"/>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min. </w:t>
            </w:r>
            <w:r w:rsidR="00250FE1" w:rsidRPr="00250FE1">
              <w:rPr>
                <w:sz w:val="20"/>
                <w:szCs w:val="20"/>
              </w:rPr>
              <w:t>2 port VGA z czego jeden z przodu obudowy</w:t>
            </w:r>
            <w:r w:rsidR="00250FE1">
              <w:rPr>
                <w:sz w:val="20"/>
                <w:szCs w:val="20"/>
              </w:rPr>
              <w:t>;</w:t>
            </w:r>
          </w:p>
          <w:p w14:paraId="6030DEF8" w14:textId="7D69D440" w:rsidR="00250FE1" w:rsidRPr="005F0048" w:rsidRDefault="00250FE1">
            <w:pPr>
              <w:widowControl/>
              <w:numPr>
                <w:ilvl w:val="0"/>
                <w:numId w:val="28"/>
              </w:numPr>
              <w:suppressAutoHyphens w:val="0"/>
              <w:spacing w:after="60" w:line="264" w:lineRule="auto"/>
              <w:ind w:left="171" w:hanging="218"/>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Możliwość rozbudowy o port RS232</w:t>
            </w:r>
            <w:r>
              <w:rPr>
                <w:sz w:val="20"/>
                <w:szCs w:val="20"/>
              </w:rPr>
              <w:t>.</w:t>
            </w:r>
          </w:p>
        </w:tc>
        <w:tc>
          <w:tcPr>
            <w:tcW w:w="2552" w:type="dxa"/>
          </w:tcPr>
          <w:p w14:paraId="020537CA" w14:textId="483688D1" w:rsidR="00250FE1" w:rsidRPr="00250FE1" w:rsidRDefault="00250FE1">
            <w:pPr>
              <w:widowControl/>
              <w:numPr>
                <w:ilvl w:val="0"/>
                <w:numId w:val="33"/>
              </w:numPr>
              <w:suppressAutoHyphens w:val="0"/>
              <w:spacing w:after="60" w:line="264" w:lineRule="auto"/>
              <w:ind w:left="178" w:hanging="219"/>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sidRPr="00250FE1">
              <w:rPr>
                <w:sz w:val="20"/>
                <w:szCs w:val="20"/>
              </w:rPr>
              <w:t xml:space="preserve"> porty USB w tym min: </w:t>
            </w:r>
          </w:p>
          <w:p w14:paraId="1D39E720" w14:textId="6E81A985" w:rsidR="00250FE1" w:rsidRPr="00250FE1" w:rsidRDefault="00250FE1">
            <w:pPr>
              <w:widowControl/>
              <w:numPr>
                <w:ilvl w:val="1"/>
                <w:numId w:val="33"/>
              </w:numPr>
              <w:suppressAutoHyphens w:val="0"/>
              <w:spacing w:after="60" w:line="264" w:lineRule="auto"/>
              <w:ind w:left="178" w:hanging="219"/>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sidRPr="00250FE1">
              <w:rPr>
                <w:sz w:val="20"/>
                <w:szCs w:val="20"/>
              </w:rPr>
              <w:t xml:space="preserve"> port USB </w:t>
            </w:r>
            <w:r>
              <w:rPr>
                <w:sz w:val="20"/>
                <w:szCs w:val="20"/>
              </w:rPr>
              <w:t>…..</w:t>
            </w:r>
            <w:r w:rsidRPr="00250FE1">
              <w:rPr>
                <w:sz w:val="20"/>
                <w:szCs w:val="20"/>
              </w:rPr>
              <w:t xml:space="preserve"> z tyłu obudowy, </w:t>
            </w:r>
          </w:p>
          <w:p w14:paraId="51646695" w14:textId="569112ED" w:rsidR="00250FE1" w:rsidRPr="00250FE1" w:rsidRDefault="00250FE1">
            <w:pPr>
              <w:widowControl/>
              <w:numPr>
                <w:ilvl w:val="1"/>
                <w:numId w:val="33"/>
              </w:numPr>
              <w:suppressAutoHyphens w:val="0"/>
              <w:spacing w:after="60" w:line="264" w:lineRule="auto"/>
              <w:ind w:left="178" w:hanging="219"/>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sidRPr="00250FE1">
              <w:rPr>
                <w:sz w:val="20"/>
                <w:szCs w:val="20"/>
              </w:rPr>
              <w:t xml:space="preserve"> port micro USB z przodu obudowy</w:t>
            </w:r>
            <w:r>
              <w:rPr>
                <w:sz w:val="20"/>
                <w:szCs w:val="20"/>
              </w:rPr>
              <w:t>,</w:t>
            </w:r>
          </w:p>
          <w:p w14:paraId="13C03634" w14:textId="648E2BE7" w:rsidR="00250FE1" w:rsidRPr="00250FE1" w:rsidRDefault="00250FE1" w:rsidP="0054005E">
            <w:pPr>
              <w:widowControl/>
              <w:numPr>
                <w:ilvl w:val="0"/>
                <w:numId w:val="33"/>
              </w:numPr>
              <w:suppressAutoHyphens w:val="0"/>
              <w:spacing w:after="60" w:line="264" w:lineRule="auto"/>
              <w:ind w:left="178" w:hanging="178"/>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t>
            </w:r>
            <w:r w:rsidRPr="00250FE1">
              <w:rPr>
                <w:sz w:val="20"/>
                <w:szCs w:val="20"/>
              </w:rPr>
              <w:t xml:space="preserve"> port VGA z czego jeden z przodu obudowy</w:t>
            </w:r>
            <w:r>
              <w:rPr>
                <w:sz w:val="20"/>
                <w:szCs w:val="20"/>
              </w:rPr>
              <w:t>;</w:t>
            </w:r>
          </w:p>
          <w:p w14:paraId="25542486" w14:textId="4879FA69" w:rsidR="00250FE1" w:rsidRPr="00250FE1" w:rsidRDefault="00250FE1">
            <w:pPr>
              <w:pStyle w:val="Akapitzlist"/>
              <w:numPr>
                <w:ilvl w:val="0"/>
                <w:numId w:val="33"/>
              </w:numPr>
              <w:spacing w:after="60" w:line="264" w:lineRule="auto"/>
              <w:ind w:left="178" w:hanging="219"/>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Możliwość rozbudowy o port RS232.</w:t>
            </w:r>
          </w:p>
        </w:tc>
      </w:tr>
      <w:tr w:rsidR="00250FE1" w:rsidRPr="0006058C" w14:paraId="40ECF128"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204979EF" w14:textId="77777777" w:rsidR="00250FE1" w:rsidRPr="0006058C" w:rsidRDefault="00250FE1">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3DD78D4E" w14:textId="131FE639" w:rsidR="00250FE1" w:rsidRPr="00250FE1" w:rsidRDefault="00250FE1" w:rsidP="00250FE1">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250FE1">
              <w:rPr>
                <w:rFonts w:eastAsia="Times New Roman"/>
                <w:b/>
                <w:color w:val="000000" w:themeColor="text1"/>
                <w:sz w:val="20"/>
                <w:szCs w:val="20"/>
                <w:lang w:eastAsia="pl-PL"/>
              </w:rPr>
              <w:t>Video</w:t>
            </w:r>
          </w:p>
        </w:tc>
        <w:tc>
          <w:tcPr>
            <w:tcW w:w="5812" w:type="dxa"/>
          </w:tcPr>
          <w:p w14:paraId="7D741422" w14:textId="3F2DBD35" w:rsidR="00250FE1" w:rsidRPr="00250FE1" w:rsidRDefault="00250FE1" w:rsidP="00250FE1">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250FE1">
              <w:rPr>
                <w:rFonts w:eastAsia="Calibri"/>
                <w:color w:val="000000" w:themeColor="text1"/>
                <w:kern w:val="0"/>
                <w:sz w:val="20"/>
                <w:szCs w:val="20"/>
                <w:lang w:eastAsia="en-US" w:bidi="ar-SA"/>
              </w:rPr>
              <w:t>Zintegrowana karta graficzna umożliwiająca wyświetlenie rozdzielczości min. 1920x1080</w:t>
            </w:r>
            <w:r>
              <w:rPr>
                <w:rFonts w:eastAsia="Calibri"/>
                <w:color w:val="000000" w:themeColor="text1"/>
                <w:kern w:val="0"/>
                <w:sz w:val="20"/>
                <w:szCs w:val="20"/>
                <w:lang w:eastAsia="en-US" w:bidi="ar-SA"/>
              </w:rPr>
              <w:t>.</w:t>
            </w:r>
          </w:p>
        </w:tc>
        <w:tc>
          <w:tcPr>
            <w:tcW w:w="2552" w:type="dxa"/>
          </w:tcPr>
          <w:p w14:paraId="6935683E" w14:textId="693A9431" w:rsidR="00250FE1" w:rsidRPr="0006058C" w:rsidRDefault="00250FE1" w:rsidP="00250FE1">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tc>
      </w:tr>
      <w:tr w:rsidR="00250FE1" w:rsidRPr="0006058C" w14:paraId="540DCD1D"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5CEC752E" w14:textId="77777777" w:rsidR="00250FE1" w:rsidRPr="0006058C" w:rsidRDefault="00250FE1">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765843E5" w14:textId="4506CB2B" w:rsidR="00250FE1" w:rsidRPr="00250FE1" w:rsidRDefault="00250FE1" w:rsidP="00250FE1">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250FE1">
              <w:rPr>
                <w:rFonts w:eastAsia="Times New Roman"/>
                <w:b/>
                <w:color w:val="000000" w:themeColor="text1"/>
                <w:sz w:val="20"/>
                <w:szCs w:val="20"/>
                <w:lang w:eastAsia="pl-PL"/>
              </w:rPr>
              <w:t>Wentylatory</w:t>
            </w:r>
          </w:p>
        </w:tc>
        <w:tc>
          <w:tcPr>
            <w:tcW w:w="5812" w:type="dxa"/>
          </w:tcPr>
          <w:p w14:paraId="33318E65" w14:textId="30ACFF4C" w:rsidR="00250FE1" w:rsidRPr="00250FE1" w:rsidRDefault="00250FE1" w:rsidP="00250FE1">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250FE1">
              <w:rPr>
                <w:rFonts w:eastAsia="Calibri"/>
                <w:color w:val="000000" w:themeColor="text1"/>
                <w:kern w:val="0"/>
                <w:sz w:val="20"/>
                <w:szCs w:val="20"/>
                <w:lang w:eastAsia="en-US" w:bidi="ar-SA"/>
              </w:rPr>
              <w:t>Redundantne</w:t>
            </w:r>
          </w:p>
        </w:tc>
        <w:tc>
          <w:tcPr>
            <w:tcW w:w="2552" w:type="dxa"/>
          </w:tcPr>
          <w:p w14:paraId="0F30893E" w14:textId="539BD174" w:rsidR="00250FE1" w:rsidRPr="0006058C" w:rsidRDefault="00250FE1" w:rsidP="00250FE1">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250FE1">
              <w:rPr>
                <w:color w:val="000000" w:themeColor="text1"/>
                <w:sz w:val="20"/>
                <w:szCs w:val="20"/>
              </w:rPr>
              <w:t>TAK / NIE</w:t>
            </w:r>
          </w:p>
        </w:tc>
      </w:tr>
      <w:tr w:rsidR="00250FE1" w:rsidRPr="0006058C" w14:paraId="703F2C11"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3082B737" w14:textId="77777777" w:rsidR="00250FE1" w:rsidRPr="0006058C" w:rsidRDefault="00250FE1">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21BB7F1E" w14:textId="77CAD5CE" w:rsidR="00250FE1" w:rsidRPr="00250FE1" w:rsidRDefault="00250FE1" w:rsidP="00250FE1">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250FE1">
              <w:rPr>
                <w:rFonts w:eastAsia="Times New Roman"/>
                <w:b/>
                <w:color w:val="000000" w:themeColor="text1"/>
                <w:sz w:val="20"/>
                <w:szCs w:val="20"/>
                <w:lang w:eastAsia="pl-PL"/>
              </w:rPr>
              <w:t>Zasilacze</w:t>
            </w:r>
          </w:p>
        </w:tc>
        <w:tc>
          <w:tcPr>
            <w:tcW w:w="5812" w:type="dxa"/>
          </w:tcPr>
          <w:p w14:paraId="6BB4D1F5" w14:textId="77777777" w:rsidR="0054005E" w:rsidRPr="0054005E" w:rsidRDefault="0054005E" w:rsidP="0054005E">
            <w:pPr>
              <w:pStyle w:val="Akapitzlist"/>
              <w:numPr>
                <w:ilvl w:val="0"/>
                <w:numId w:val="237"/>
              </w:numPr>
              <w:spacing w:after="60" w:line="264" w:lineRule="auto"/>
              <w:ind w:left="31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4005E">
              <w:rPr>
                <w:color w:val="000000" w:themeColor="text1"/>
                <w:sz w:val="20"/>
                <w:szCs w:val="20"/>
              </w:rPr>
              <w:t>Minimum dwa redundantne zasilacze o mocy minimum 700W z certyfikatem minimum Titanium.</w:t>
            </w:r>
          </w:p>
          <w:p w14:paraId="13825D07" w14:textId="12E788C9" w:rsidR="00250FE1" w:rsidRPr="0054005E" w:rsidRDefault="0054005E" w:rsidP="0054005E">
            <w:pPr>
              <w:pStyle w:val="Akapitzlist"/>
              <w:numPr>
                <w:ilvl w:val="0"/>
                <w:numId w:val="237"/>
              </w:numPr>
              <w:spacing w:after="60" w:line="264" w:lineRule="auto"/>
              <w:ind w:left="313"/>
              <w:cnfStyle w:val="000000000000" w:firstRow="0" w:lastRow="0" w:firstColumn="0" w:lastColumn="0" w:oddVBand="0" w:evenVBand="0" w:oddHBand="0" w:evenHBand="0" w:firstRowFirstColumn="0" w:firstRowLastColumn="0" w:lastRowFirstColumn="0" w:lastRowLastColumn="0"/>
              <w:rPr>
                <w:sz w:val="20"/>
                <w:szCs w:val="20"/>
              </w:rPr>
            </w:pPr>
            <w:r w:rsidRPr="0054005E">
              <w:rPr>
                <w:color w:val="000000" w:themeColor="text1"/>
                <w:sz w:val="20"/>
                <w:szCs w:val="20"/>
              </w:rPr>
              <w:t>2 x przewód C13/C14 o długości minimum 2 metry.</w:t>
            </w:r>
          </w:p>
        </w:tc>
        <w:tc>
          <w:tcPr>
            <w:tcW w:w="2552" w:type="dxa"/>
          </w:tcPr>
          <w:p w14:paraId="53184BFF" w14:textId="77777777" w:rsidR="00250FE1" w:rsidRDefault="0054005E" w:rsidP="0054005E">
            <w:pPr>
              <w:pStyle w:val="Akapitzlist"/>
              <w:numPr>
                <w:ilvl w:val="0"/>
                <w:numId w:val="238"/>
              </w:numPr>
              <w:spacing w:after="60" w:line="264" w:lineRule="auto"/>
              <w:ind w:left="319"/>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r</w:t>
            </w:r>
            <w:r w:rsidR="00250FE1" w:rsidRPr="0054005E">
              <w:rPr>
                <w:sz w:val="20"/>
                <w:szCs w:val="20"/>
              </w:rPr>
              <w:t>edundantne</w:t>
            </w:r>
            <w:r>
              <w:rPr>
                <w:sz w:val="20"/>
                <w:szCs w:val="20"/>
              </w:rPr>
              <w:t xml:space="preserve"> zasilacze o mocy </w:t>
            </w:r>
            <w:r w:rsidR="00250FE1" w:rsidRPr="0054005E">
              <w:rPr>
                <w:sz w:val="20"/>
                <w:szCs w:val="20"/>
              </w:rPr>
              <w:t xml:space="preserve">……. W </w:t>
            </w:r>
            <w:r w:rsidRPr="0054005E">
              <w:rPr>
                <w:sz w:val="20"/>
                <w:szCs w:val="20"/>
              </w:rPr>
              <w:t xml:space="preserve">z certyfikatem </w:t>
            </w:r>
            <w:r>
              <w:rPr>
                <w:sz w:val="20"/>
                <w:szCs w:val="20"/>
              </w:rPr>
              <w:t>……</w:t>
            </w:r>
          </w:p>
          <w:p w14:paraId="0B37A199" w14:textId="40211343" w:rsidR="0054005E" w:rsidRPr="0054005E" w:rsidRDefault="0054005E" w:rsidP="0054005E">
            <w:pPr>
              <w:pStyle w:val="Akapitzlist"/>
              <w:numPr>
                <w:ilvl w:val="0"/>
                <w:numId w:val="238"/>
              </w:numPr>
              <w:spacing w:after="60" w:line="264" w:lineRule="auto"/>
              <w:ind w:left="319"/>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TAK / NIE</w:t>
            </w:r>
          </w:p>
        </w:tc>
      </w:tr>
      <w:tr w:rsidR="00250FE1" w:rsidRPr="0006058C" w14:paraId="450EFC99"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428A7EF0" w14:textId="77777777" w:rsidR="00250FE1" w:rsidRPr="0006058C" w:rsidRDefault="00250FE1">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56349347" w14:textId="3591F1B2" w:rsidR="00250FE1" w:rsidRPr="00250FE1" w:rsidRDefault="00250FE1" w:rsidP="00250FE1">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250FE1">
              <w:rPr>
                <w:rFonts w:eastAsia="Times New Roman"/>
                <w:b/>
                <w:color w:val="000000" w:themeColor="text1"/>
                <w:sz w:val="20"/>
                <w:szCs w:val="20"/>
                <w:lang w:eastAsia="pl-PL"/>
              </w:rPr>
              <w:t>Elementy montażowe</w:t>
            </w:r>
          </w:p>
        </w:tc>
        <w:tc>
          <w:tcPr>
            <w:tcW w:w="5812" w:type="dxa"/>
          </w:tcPr>
          <w:p w14:paraId="3A02FFAF" w14:textId="0DB3743A" w:rsidR="00250FE1" w:rsidRPr="0054005E" w:rsidRDefault="00250FE1" w:rsidP="0054005E">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250FE1">
              <w:rPr>
                <w:rFonts w:eastAsia="Calibri"/>
                <w:color w:val="000000" w:themeColor="text1"/>
                <w:kern w:val="0"/>
                <w:sz w:val="20"/>
                <w:szCs w:val="20"/>
                <w:lang w:eastAsia="en-US" w:bidi="ar-SA"/>
              </w:rPr>
              <w:t>Komplet wysuwanych szyn umożliwiających montaż w szafie rack i wysuwanie serwera do celów serwisowych</w:t>
            </w:r>
            <w:r>
              <w:rPr>
                <w:rFonts w:eastAsia="Calibri"/>
                <w:color w:val="000000" w:themeColor="text1"/>
                <w:kern w:val="0"/>
                <w:sz w:val="20"/>
                <w:szCs w:val="20"/>
                <w:lang w:eastAsia="en-US" w:bidi="ar-SA"/>
              </w:rPr>
              <w:t>.</w:t>
            </w:r>
          </w:p>
        </w:tc>
        <w:tc>
          <w:tcPr>
            <w:tcW w:w="2552" w:type="dxa"/>
          </w:tcPr>
          <w:p w14:paraId="20179DD7" w14:textId="2456F942" w:rsidR="00250FE1" w:rsidRPr="0054005E" w:rsidRDefault="00250FE1"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4005E">
              <w:rPr>
                <w:color w:val="000000" w:themeColor="text1"/>
                <w:sz w:val="20"/>
                <w:szCs w:val="20"/>
              </w:rPr>
              <w:t>TAK / NIE</w:t>
            </w:r>
          </w:p>
        </w:tc>
      </w:tr>
      <w:tr w:rsidR="00250FE1" w:rsidRPr="0006058C" w14:paraId="080E8B1A"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6AFD5BF6" w14:textId="77777777" w:rsidR="00250FE1" w:rsidRPr="0006058C" w:rsidRDefault="00250FE1">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14BDD92B" w14:textId="597316C1" w:rsidR="00250FE1" w:rsidRPr="00250FE1" w:rsidRDefault="00250FE1" w:rsidP="00250FE1">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250FE1">
              <w:rPr>
                <w:rFonts w:eastAsia="Times New Roman"/>
                <w:b/>
                <w:color w:val="000000" w:themeColor="text1"/>
                <w:sz w:val="20"/>
                <w:szCs w:val="20"/>
                <w:lang w:eastAsia="pl-PL"/>
              </w:rPr>
              <w:t xml:space="preserve">Bezpieczeństwo </w:t>
            </w:r>
          </w:p>
        </w:tc>
        <w:tc>
          <w:tcPr>
            <w:tcW w:w="5812" w:type="dxa"/>
          </w:tcPr>
          <w:p w14:paraId="6B100CE8" w14:textId="77777777" w:rsidR="0054005E" w:rsidRPr="0054005E" w:rsidRDefault="0054005E" w:rsidP="0054005E">
            <w:pPr>
              <w:numPr>
                <w:ilvl w:val="0"/>
                <w:numId w:val="35"/>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54005E">
              <w:rPr>
                <w:rFonts w:eastAsia="Calibri"/>
                <w:color w:val="000000" w:themeColor="text1"/>
                <w:kern w:val="0"/>
                <w:sz w:val="20"/>
                <w:szCs w:val="20"/>
                <w:lang w:eastAsia="en-US" w:bidi="ar-SA"/>
              </w:rPr>
              <w:t xml:space="preserve">Zatrzask górnej pokrywy oraz blokada na ramce panelu zamykana na klucz służąca do ochrony nieautoryzowanego dostępu do dysków twardych. </w:t>
            </w:r>
          </w:p>
          <w:p w14:paraId="61CC0761" w14:textId="77777777" w:rsidR="0054005E" w:rsidRPr="0054005E" w:rsidRDefault="0054005E" w:rsidP="0054005E">
            <w:pPr>
              <w:numPr>
                <w:ilvl w:val="0"/>
                <w:numId w:val="35"/>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54005E">
              <w:rPr>
                <w:rFonts w:eastAsia="Calibri"/>
                <w:color w:val="000000" w:themeColor="text1"/>
                <w:kern w:val="0"/>
                <w:sz w:val="20"/>
                <w:szCs w:val="20"/>
                <w:lang w:eastAsia="en-US" w:bidi="ar-SA"/>
              </w:rPr>
              <w:t>Moduł TPM 2.0.</w:t>
            </w:r>
          </w:p>
          <w:p w14:paraId="6B44120A" w14:textId="77777777" w:rsidR="0054005E" w:rsidRPr="0054005E" w:rsidRDefault="0054005E" w:rsidP="0054005E">
            <w:pPr>
              <w:numPr>
                <w:ilvl w:val="0"/>
                <w:numId w:val="35"/>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54005E">
              <w:rPr>
                <w:rFonts w:eastAsia="Calibri"/>
                <w:color w:val="000000" w:themeColor="text1"/>
                <w:kern w:val="0"/>
                <w:sz w:val="20"/>
                <w:szCs w:val="20"/>
                <w:lang w:eastAsia="en-US" w:bidi="ar-SA"/>
              </w:rPr>
              <w:t xml:space="preserve">Możliwość wyłączenia w BIOS funkcji przycisku zasilania. </w:t>
            </w:r>
          </w:p>
          <w:p w14:paraId="2D7508DD" w14:textId="77777777" w:rsidR="0054005E" w:rsidRPr="0054005E" w:rsidRDefault="0054005E" w:rsidP="0054005E">
            <w:pPr>
              <w:numPr>
                <w:ilvl w:val="0"/>
                <w:numId w:val="35"/>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54005E">
              <w:rPr>
                <w:rFonts w:eastAsia="Calibri"/>
                <w:color w:val="000000" w:themeColor="text1"/>
                <w:kern w:val="0"/>
                <w:sz w:val="20"/>
                <w:szCs w:val="20"/>
                <w:lang w:eastAsia="en-US" w:bidi="ar-SA"/>
              </w:rPr>
              <w:t>BIOS ma możliwość przejścia do bezpiecznego trybu rozruchowego z możliwością zarządzania blokadą zasilania, panelem sterowania oraz zmianą hasła.</w:t>
            </w:r>
          </w:p>
          <w:p w14:paraId="7DE1CA3E" w14:textId="77777777" w:rsidR="0054005E" w:rsidRPr="0054005E" w:rsidRDefault="0054005E" w:rsidP="0054005E">
            <w:pPr>
              <w:numPr>
                <w:ilvl w:val="0"/>
                <w:numId w:val="35"/>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54005E">
              <w:rPr>
                <w:rFonts w:eastAsia="Calibri"/>
                <w:color w:val="000000" w:themeColor="text1"/>
                <w:kern w:val="0"/>
                <w:sz w:val="20"/>
                <w:szCs w:val="20"/>
                <w:lang w:eastAsia="en-US" w:bidi="ar-SA"/>
              </w:rPr>
              <w:t>Możliwość dynamicznego włączania i wyłączania portów USB na obudowie – bez potrzeby restartu serwera.</w:t>
            </w:r>
          </w:p>
          <w:p w14:paraId="57E3CAEC" w14:textId="5A18A30F" w:rsidR="00250FE1" w:rsidRPr="00250FE1" w:rsidRDefault="0054005E" w:rsidP="0054005E">
            <w:pPr>
              <w:numPr>
                <w:ilvl w:val="0"/>
                <w:numId w:val="35"/>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54005E">
              <w:rPr>
                <w:rFonts w:eastAsia="Calibri"/>
                <w:color w:val="000000" w:themeColor="text1"/>
                <w:kern w:val="0"/>
                <w:sz w:val="20"/>
                <w:szCs w:val="20"/>
                <w:lang w:eastAsia="en-US" w:bidi="ar-SA"/>
              </w:rPr>
              <w:t>Możliwość wymazania danych ze znajdujących się dysków wewnątrz serwera – niezależne od zainstalowanego systemu operacyjnego, uruchamiane z poziomu zarządzania serwerem.</w:t>
            </w:r>
          </w:p>
        </w:tc>
        <w:tc>
          <w:tcPr>
            <w:tcW w:w="2552" w:type="dxa"/>
          </w:tcPr>
          <w:p w14:paraId="082668E5" w14:textId="77777777" w:rsidR="00250FE1" w:rsidRDefault="00250FE1">
            <w:pPr>
              <w:pStyle w:val="Akapitzlist"/>
              <w:numPr>
                <w:ilvl w:val="0"/>
                <w:numId w:val="37"/>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3297D3A0" w14:textId="77777777" w:rsidR="00250FE1" w:rsidRDefault="00250FE1">
            <w:pPr>
              <w:pStyle w:val="Akapitzlist"/>
              <w:numPr>
                <w:ilvl w:val="0"/>
                <w:numId w:val="37"/>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1EA69F57" w14:textId="77777777" w:rsidR="00250FE1" w:rsidRDefault="00250FE1">
            <w:pPr>
              <w:pStyle w:val="Akapitzlist"/>
              <w:numPr>
                <w:ilvl w:val="0"/>
                <w:numId w:val="37"/>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4CB811F3" w14:textId="77777777" w:rsidR="00250FE1" w:rsidRDefault="00250FE1">
            <w:pPr>
              <w:pStyle w:val="Akapitzlist"/>
              <w:numPr>
                <w:ilvl w:val="0"/>
                <w:numId w:val="37"/>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31C1AA7A" w14:textId="77777777" w:rsidR="00250FE1" w:rsidRDefault="00250FE1">
            <w:pPr>
              <w:pStyle w:val="Akapitzlist"/>
              <w:numPr>
                <w:ilvl w:val="0"/>
                <w:numId w:val="37"/>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p w14:paraId="58EC9B4C" w14:textId="7250BE91" w:rsidR="00250FE1" w:rsidRPr="0054005E" w:rsidRDefault="00250FE1" w:rsidP="0054005E">
            <w:pPr>
              <w:pStyle w:val="Akapitzlist"/>
              <w:numPr>
                <w:ilvl w:val="0"/>
                <w:numId w:val="37"/>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250FE1">
              <w:rPr>
                <w:sz w:val="20"/>
                <w:szCs w:val="20"/>
              </w:rPr>
              <w:t>TAK / NIE</w:t>
            </w:r>
          </w:p>
        </w:tc>
      </w:tr>
      <w:tr w:rsidR="0054005E" w:rsidRPr="0006058C" w14:paraId="479C4143"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30FB2BC7" w14:textId="77777777" w:rsidR="0054005E" w:rsidRPr="0006058C" w:rsidRDefault="0054005E" w:rsidP="0054005E">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2ECB4823" w14:textId="2A4E9D80" w:rsidR="0054005E" w:rsidRPr="0004443A"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04443A">
              <w:rPr>
                <w:b/>
                <w:bCs/>
                <w:sz w:val="20"/>
                <w:szCs w:val="20"/>
              </w:rPr>
              <w:t>Karta Zarządzania</w:t>
            </w:r>
          </w:p>
        </w:tc>
        <w:tc>
          <w:tcPr>
            <w:tcW w:w="5812" w:type="dxa"/>
          </w:tcPr>
          <w:p w14:paraId="59576413" w14:textId="77777777" w:rsidR="0054005E" w:rsidRPr="005B4E93" w:rsidRDefault="0054005E" w:rsidP="0054005E">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Niezależna od zainstalowanego na serwerze systemu operacyjnego posiadająca dedykowane port RJ-45 Gigabit Ethernet umożliwiająca: </w:t>
            </w:r>
          </w:p>
          <w:p w14:paraId="08A719A1"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zdalny dostęp do graficznego interfejsu Web karty zarządzającej;</w:t>
            </w:r>
          </w:p>
          <w:p w14:paraId="0D8ED81C"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zdalne monitorowanie i informowanie o statusie serwera (m.in. prędkości obrotowej wentylatorów, konfiguracji serwera);</w:t>
            </w:r>
          </w:p>
          <w:p w14:paraId="3C055A80"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szyfrowane połączenie (TLS) oraz autentykacje i autoryzację użytkownika;</w:t>
            </w:r>
          </w:p>
          <w:p w14:paraId="346DC069"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podmontowania zdalnych wirtualnych napędów;</w:t>
            </w:r>
          </w:p>
          <w:p w14:paraId="717B42CD" w14:textId="77777777" w:rsidR="0054005E" w:rsidRPr="0054005E"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lang w:val="en-US"/>
              </w:rPr>
            </w:pPr>
            <w:r w:rsidRPr="0054005E">
              <w:rPr>
                <w:sz w:val="20"/>
                <w:szCs w:val="20"/>
                <w:lang w:val="en-US"/>
              </w:rPr>
              <w:t>wsparcie dla WSMAN (Web Service for Management); SNMP; IPMI2.0, SSH, Redfish;</w:t>
            </w:r>
          </w:p>
          <w:p w14:paraId="20BE9754"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zdalnego monitorowania w czasie rzeczywistym poboru prądu przez serwer;</w:t>
            </w:r>
          </w:p>
          <w:p w14:paraId="4AC037DF"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integracja z Active Directory;</w:t>
            </w:r>
          </w:p>
          <w:p w14:paraId="4B2C555B" w14:textId="77777777" w:rsidR="0054005E" w:rsidRPr="00F514EF" w:rsidRDefault="0054005E" w:rsidP="0054005E">
            <w:pPr>
              <w:widowControl/>
              <w:numPr>
                <w:ilvl w:val="0"/>
                <w:numId w:val="240"/>
              </w:numPr>
              <w:suppressAutoHyphens w:val="0"/>
              <w:spacing w:after="60" w:line="264" w:lineRule="auto"/>
              <w:ind w:left="318" w:hanging="318"/>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wysyłanie do administratora maila z powiadomieniem o awarii lub zmianie konfiguracji sprzętowej.</w:t>
            </w:r>
          </w:p>
          <w:p w14:paraId="3559D046" w14:textId="7ED35ABF" w:rsidR="0054005E" w:rsidRPr="0004443A" w:rsidRDefault="0054005E" w:rsidP="0054005E">
            <w:pPr>
              <w:numPr>
                <w:ilvl w:val="0"/>
                <w:numId w:val="38"/>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F514EF">
              <w:rPr>
                <w:sz w:val="20"/>
                <w:szCs w:val="20"/>
              </w:rPr>
              <w:t xml:space="preserve">możliwość bezpośredniego zarządzania poprzez dedykowany </w:t>
            </w:r>
            <w:r w:rsidRPr="00F514EF">
              <w:rPr>
                <w:sz w:val="20"/>
                <w:szCs w:val="20"/>
              </w:rPr>
              <w:lastRenderedPageBreak/>
              <w:t>port USB na przednim panelu serwera.</w:t>
            </w:r>
          </w:p>
        </w:tc>
        <w:tc>
          <w:tcPr>
            <w:tcW w:w="2552" w:type="dxa"/>
          </w:tcPr>
          <w:p w14:paraId="5197CCE5" w14:textId="77777777" w:rsidR="0054005E" w:rsidRPr="0006058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A32D54">
              <w:rPr>
                <w:sz w:val="20"/>
                <w:szCs w:val="20"/>
              </w:rPr>
              <w:lastRenderedPageBreak/>
              <w:t>Wykonawca oświadcza, że zaoferowane rozwiązanie jest / nie jest* w pełni zgodne z Opisem Przedmiotu Zamówienia.</w:t>
            </w:r>
          </w:p>
        </w:tc>
      </w:tr>
      <w:tr w:rsidR="0054005E" w:rsidRPr="0006058C" w14:paraId="3C65D984"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6C92C8B4" w14:textId="77777777" w:rsidR="0054005E" w:rsidRPr="0006058C" w:rsidRDefault="0054005E" w:rsidP="0054005E">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562A8292" w14:textId="612763B0" w:rsidR="0054005E" w:rsidRPr="0004443A"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43A">
              <w:rPr>
                <w:rFonts w:eastAsia="Times New Roman"/>
                <w:b/>
                <w:bCs/>
                <w:color w:val="000000" w:themeColor="text1"/>
                <w:sz w:val="20"/>
                <w:szCs w:val="20"/>
                <w:lang w:eastAsia="pl-PL"/>
              </w:rPr>
              <w:t>Oprogramowanie do zarządzania</w:t>
            </w:r>
          </w:p>
        </w:tc>
        <w:tc>
          <w:tcPr>
            <w:tcW w:w="5812" w:type="dxa"/>
          </w:tcPr>
          <w:p w14:paraId="1240BBD8" w14:textId="77777777" w:rsidR="0054005E" w:rsidRPr="005B4E93" w:rsidRDefault="0054005E" w:rsidP="0054005E">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Możliwość zainstalowania oprogramowania producenta do zarządzania, spełniającego poniższe wymagania:</w:t>
            </w:r>
          </w:p>
          <w:p w14:paraId="5872FDDF"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Wsparcie dla serwerów, urządzeń sieciowych oraz pamięci masowych;</w:t>
            </w:r>
          </w:p>
          <w:p w14:paraId="4E823AE3"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Integracja z Active Directory;</w:t>
            </w:r>
          </w:p>
          <w:p w14:paraId="7519FF5D"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zarządzania dostarczonymi serwerami bez udziału dedykowanego agenta;</w:t>
            </w:r>
          </w:p>
          <w:p w14:paraId="01667804"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Wsparcie dla protokołów SNMP, IPMI, Linux SSH, Redfish;</w:t>
            </w:r>
          </w:p>
          <w:p w14:paraId="5316F437"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eksportu raportu do CSV, HTML, XLS, PDF;</w:t>
            </w:r>
          </w:p>
          <w:p w14:paraId="32A3B5C1"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tworzenia własnych raportów w oparciu o wszystkie informacje zawarte w inwentarzu;</w:t>
            </w:r>
          </w:p>
          <w:p w14:paraId="4D806EE6"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Grupowanie urządzeń w oparciu o kryteria użytkownika;</w:t>
            </w:r>
          </w:p>
          <w:p w14:paraId="532B59D3"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uruchamiania narzędzi zarządzających w poszczególnych urządzeniach;</w:t>
            </w:r>
          </w:p>
          <w:p w14:paraId="4121DF8D"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Szybki podgląd stanu środowiska;</w:t>
            </w:r>
          </w:p>
          <w:p w14:paraId="4B89ED47"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Podsumowanie stanu dla każdego urządzenia;</w:t>
            </w:r>
          </w:p>
          <w:p w14:paraId="05609A75"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Szczegółowy status urządzenia/elementu/komponentu;</w:t>
            </w:r>
          </w:p>
          <w:p w14:paraId="66122FED"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Generowanie alertów przy zmianie stanu urządzenia;</w:t>
            </w:r>
          </w:p>
          <w:p w14:paraId="62C5847E"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Filtry raportów umożliwiające podgląd najważniejszych zdarzeń;</w:t>
            </w:r>
          </w:p>
          <w:p w14:paraId="4E78B71B"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przejęcia zdalnego pulpitu;</w:t>
            </w:r>
          </w:p>
          <w:p w14:paraId="08155EC7"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podmontowania wirtualnego napędu;</w:t>
            </w:r>
          </w:p>
          <w:p w14:paraId="36E1B536"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definiowania ról administratorów;</w:t>
            </w:r>
          </w:p>
          <w:p w14:paraId="0BF1A5F2"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zdalnej aktualizacji oprogramowania wewnętrznego serwerów;</w:t>
            </w:r>
          </w:p>
          <w:p w14:paraId="5077F9C6"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instalacji oprogramowania wewnętrznego bez potrzeby instalacji agenta;</w:t>
            </w:r>
          </w:p>
          <w:p w14:paraId="25B5F800"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automatycznego generowania i zgłaszania incydentów awarii bezpośrednio do centrum serwisowego producenta serwerów;</w:t>
            </w:r>
          </w:p>
          <w:p w14:paraId="50F7CE06"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4DA79498"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Możliwość tworzenia sprzętowej konfiguracji bazowej i na jej podstawie weryfikacji środowiska w celu wykrycia rozbieżności;</w:t>
            </w:r>
          </w:p>
          <w:p w14:paraId="30FC71F2" w14:textId="77777777" w:rsidR="0054005E" w:rsidRPr="00F514EF"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Zdalne uruchamianie diagnostyki serwera;</w:t>
            </w:r>
          </w:p>
          <w:p w14:paraId="5FAC2BE0" w14:textId="77777777" w:rsidR="0054005E" w:rsidRPr="005B4E93" w:rsidRDefault="0054005E" w:rsidP="0054005E">
            <w:pPr>
              <w:widowControl/>
              <w:numPr>
                <w:ilvl w:val="0"/>
                <w:numId w:val="241"/>
              </w:numPr>
              <w:suppressAutoHyphens w:val="0"/>
              <w:spacing w:after="60" w:line="264" w:lineRule="auto"/>
              <w:ind w:left="288" w:hanging="284"/>
              <w:jc w:val="left"/>
              <w:cnfStyle w:val="000000000000" w:firstRow="0" w:lastRow="0" w:firstColumn="0" w:lastColumn="0" w:oddVBand="0" w:evenVBand="0" w:oddHBand="0" w:evenHBand="0" w:firstRowFirstColumn="0" w:firstRowLastColumn="0" w:lastRowFirstColumn="0" w:lastRowLastColumn="0"/>
              <w:rPr>
                <w:sz w:val="20"/>
                <w:szCs w:val="20"/>
              </w:rPr>
            </w:pPr>
            <w:r w:rsidRPr="00F514EF">
              <w:rPr>
                <w:sz w:val="20"/>
                <w:szCs w:val="20"/>
              </w:rPr>
              <w:t>Dedykowana aplikacja na urządzenia mobilne integrująca się z wyżej opisanymi oprogramowaniem zarządzającym</w:t>
            </w:r>
            <w:r w:rsidRPr="005B4E93">
              <w:rPr>
                <w:sz w:val="20"/>
                <w:szCs w:val="20"/>
              </w:rPr>
              <w:t>.</w:t>
            </w:r>
          </w:p>
          <w:p w14:paraId="37E00B82" w14:textId="6B1C1DD8" w:rsidR="0054005E" w:rsidRPr="0004443A" w:rsidRDefault="0054005E" w:rsidP="0054005E">
            <w:pPr>
              <w:pStyle w:val="Akapitzlist"/>
              <w:numPr>
                <w:ilvl w:val="0"/>
                <w:numId w:val="4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4E93">
              <w:rPr>
                <w:rFonts w:asciiTheme="minorHAnsi" w:hAnsiTheme="minorHAnsi" w:cstheme="minorHAnsi"/>
                <w:sz w:val="20"/>
                <w:szCs w:val="20"/>
              </w:rPr>
              <w:t>Dedykowana aplikacja na urządzenia mobilne integrująca się z wyżej opisanymi oprogramowaniem zarządzającym.</w:t>
            </w:r>
          </w:p>
        </w:tc>
        <w:tc>
          <w:tcPr>
            <w:tcW w:w="2552" w:type="dxa"/>
          </w:tcPr>
          <w:p w14:paraId="66430AE5" w14:textId="085BC86E" w:rsidR="0054005E" w:rsidRDefault="0054005E"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Producent: ……………….</w:t>
            </w:r>
          </w:p>
          <w:p w14:paraId="52AC2967" w14:textId="33D84345" w:rsidR="0054005E" w:rsidRDefault="0054005E"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Nazwa i wersja oprogramowania: ………………..</w:t>
            </w:r>
          </w:p>
          <w:p w14:paraId="2926465B" w14:textId="4AF64F0A" w:rsidR="0054005E" w:rsidRPr="00EF1301" w:rsidRDefault="0054005E"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43A">
              <w:rPr>
                <w:color w:val="000000" w:themeColor="text1"/>
                <w:sz w:val="20"/>
                <w:szCs w:val="20"/>
              </w:rPr>
              <w:t>Wykonawca oświadcza, że zaoferowane rozwiązanie jest / nie jest* w pełni zgodne z Opisem Przedmiotu Zamówienia.</w:t>
            </w:r>
          </w:p>
        </w:tc>
      </w:tr>
      <w:tr w:rsidR="0054005E" w:rsidRPr="0006058C" w14:paraId="0530D88E"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45DBEAC9" w14:textId="77777777" w:rsidR="0054005E" w:rsidRPr="0006058C" w:rsidRDefault="0054005E" w:rsidP="0054005E">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20CAF17F" w14:textId="53C5E0A3" w:rsidR="0054005E" w:rsidRPr="0004443A"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43A">
              <w:rPr>
                <w:b/>
                <w:bCs/>
                <w:sz w:val="20"/>
                <w:szCs w:val="20"/>
              </w:rPr>
              <w:t xml:space="preserve">Oprogramowanie do </w:t>
            </w:r>
            <w:r w:rsidRPr="0004443A">
              <w:rPr>
                <w:b/>
                <w:bCs/>
                <w:sz w:val="20"/>
                <w:szCs w:val="20"/>
              </w:rPr>
              <w:lastRenderedPageBreak/>
              <w:t>monitorowania</w:t>
            </w:r>
          </w:p>
        </w:tc>
        <w:tc>
          <w:tcPr>
            <w:tcW w:w="5812" w:type="dxa"/>
          </w:tcPr>
          <w:p w14:paraId="70CD242E" w14:textId="77777777" w:rsidR="0054005E" w:rsidRPr="005B4E93" w:rsidRDefault="0054005E" w:rsidP="0054005E">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lastRenderedPageBreak/>
              <w:t xml:space="preserve">Oparta na chmurze aplikacja Producenta oferowanego urządzenia, która zapewnia proaktywne monitorowanie i rozwiązywanie </w:t>
            </w:r>
            <w:r w:rsidRPr="005B4E93">
              <w:rPr>
                <w:sz w:val="20"/>
                <w:szCs w:val="20"/>
              </w:rPr>
              <w:lastRenderedPageBreak/>
              <w:t>problemów infrastruktury IT oraz integrację z posiadaną platformą wirtualizacji VMware. Zaproponowane rozwiązanie musi posiadać następujące funkcjonalności:</w:t>
            </w:r>
          </w:p>
          <w:p w14:paraId="08F1FD1D"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Monitoring:</w:t>
            </w:r>
          </w:p>
          <w:p w14:paraId="4687F383"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ilość podłączonych oraz rozłączonych systemów</w:t>
            </w:r>
          </w:p>
          <w:p w14:paraId="6895C859"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stan podłączonych urządzeń </w:t>
            </w:r>
          </w:p>
          <w:p w14:paraId="5533DD6A"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informacje o potencjalnych zagrożeniach związanych z cyberbezpieczeństwem w oparciu o najlepsze praktyki i szczegółową analizę posiadanych systemów</w:t>
            </w:r>
          </w:p>
          <w:p w14:paraId="41C2189B"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Informacje o alertach z podziałem na minimum: krytyczne, błędy, ostrzeżenia</w:t>
            </w:r>
          </w:p>
          <w:p w14:paraId="4E36B7C4"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informacje o statusie gwarancji dla poszczególnych urządzeń</w:t>
            </w:r>
          </w:p>
          <w:p w14:paraId="2434C2A8"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informacje o stanie licencji na posiadane oprogramowanie rozszerzające funkcjonalności urządzeń </w:t>
            </w:r>
          </w:p>
          <w:p w14:paraId="171C6274"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informacje w oparciu o dane historyczne umożliwiające określenie trendów krótko- i długoterminowej prognozy wykorzystania przestrzeni na pamięciach masowych.</w:t>
            </w:r>
          </w:p>
          <w:p w14:paraId="36F9B131"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Wykrywanie anomalii w oparciu o analizę zajętości przestrzeni na pamięciach masowych</w:t>
            </w:r>
          </w:p>
          <w:p w14:paraId="240F6F5B"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Wykrywanie anomalii wydajnościowych w oparciu o uczenie maszynowe oraz porównanie parametrów historycznych i bieżących. Funkcjonalność ta musi wspierać serwery, urządzenia sieciowe oraz systemy pamięci masowych.</w:t>
            </w:r>
          </w:p>
          <w:p w14:paraId="7F2FC5A1"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Monitorowanie wydajności, przepustowości oraz opóźnień dla systemy pamięci masowych.</w:t>
            </w:r>
          </w:p>
          <w:p w14:paraId="66BDADF1"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Zaimplementowana analityka predykcyjna umożliwiająca określenie szacowanego czasu awarii dla optyki przełączników FC.</w:t>
            </w:r>
          </w:p>
          <w:p w14:paraId="15C6EB84"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Szczegółowe informacje dla serwerów o modelu, konfiguracji, wersjach firmware poszczególnych komponentów adresacji IP karty zarządzającej.</w:t>
            </w:r>
          </w:p>
          <w:p w14:paraId="0B45EF30"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Monitoring parametrów serwerów z informacją o minimum:</w:t>
            </w:r>
          </w:p>
          <w:p w14:paraId="14F5BBD0"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Obciążeniu procesora</w:t>
            </w:r>
          </w:p>
          <w:p w14:paraId="3232D6F5"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Zużyciu pamięci RAM</w:t>
            </w:r>
          </w:p>
          <w:p w14:paraId="636D37EA"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Temperaturze procesorów</w:t>
            </w:r>
          </w:p>
          <w:p w14:paraId="7006EDB6"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Temperaturze powietrza wlotowego</w:t>
            </w:r>
          </w:p>
          <w:p w14:paraId="54DA59EC"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Zużyciu prądu</w:t>
            </w:r>
          </w:p>
          <w:p w14:paraId="57B8A7D9"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Zmianach w fizycznej konfiguracji serwera</w:t>
            </w:r>
          </w:p>
          <w:p w14:paraId="620C05FF"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Dla wszystkich wymienionych parametrów muszą być dostępne dane historyczne oraz automatycznie generowana informacja o anomaliach.</w:t>
            </w:r>
          </w:p>
          <w:p w14:paraId="024F037F"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Monitoring parametrów pamięci masowych z informacją o minimum:</w:t>
            </w:r>
          </w:p>
          <w:p w14:paraId="2C45DC48"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Opóźnieniach</w:t>
            </w:r>
          </w:p>
          <w:p w14:paraId="0F207208"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IOPS</w:t>
            </w:r>
          </w:p>
          <w:p w14:paraId="6AC3460A"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Przepustowości</w:t>
            </w:r>
          </w:p>
          <w:p w14:paraId="6062E31E"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Utylizacji kontrolerów</w:t>
            </w:r>
          </w:p>
          <w:p w14:paraId="4CAFEEE8"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Pojemność całkowita i dostępna</w:t>
            </w:r>
          </w:p>
          <w:p w14:paraId="146D2189"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lastRenderedPageBreak/>
              <w:t>Wszystkie informacje muszą być dostępne zarówno dla całej pamięci masowej jak i poszczególnych LUN-ów.</w:t>
            </w:r>
          </w:p>
          <w:p w14:paraId="39AC43C9" w14:textId="77777777" w:rsidR="0054005E" w:rsidRPr="005B4E93" w:rsidRDefault="0054005E" w:rsidP="0054005E">
            <w:pPr>
              <w:widowControl/>
              <w:numPr>
                <w:ilvl w:val="1"/>
                <w:numId w:val="244"/>
              </w:numPr>
              <w:suppressAutoHyphens w:val="0"/>
              <w:spacing w:after="60" w:line="264" w:lineRule="auto"/>
              <w:ind w:left="499" w:hanging="218"/>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Dla wszystkich wymienionych powyżej parametrów muszą być dostępne dane historyczne oraz automatycznie generowana informacja o anomaliach.</w:t>
            </w:r>
          </w:p>
          <w:p w14:paraId="20B146A5"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Aktualizacja firmware</w:t>
            </w:r>
          </w:p>
          <w:p w14:paraId="4BEFEC80" w14:textId="77777777" w:rsidR="0054005E" w:rsidRPr="006344B8"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6344B8">
              <w:rPr>
                <w:sz w:val="20"/>
                <w:szCs w:val="20"/>
              </w:rPr>
              <w:t>Możliwość aktualizcji firmware, oprogramowania zarządzającego dla systemów pamięci masowych, wraz z informacją o zalecanych wersjach oprogramowania;</w:t>
            </w:r>
          </w:p>
          <w:p w14:paraId="4E50CC0E" w14:textId="77777777" w:rsidR="0054005E" w:rsidRPr="006344B8"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6344B8">
              <w:rPr>
                <w:sz w:val="20"/>
                <w:szCs w:val="20"/>
              </w:rPr>
              <w:t>Możliwość aktualizcji firmware, oprogramowania zarządzającego dla serwerów, wraz z informacją o zalecanych wersjach oprogramowania;</w:t>
            </w:r>
          </w:p>
          <w:p w14:paraId="0CB121F6"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6344B8">
              <w:rPr>
                <w:sz w:val="20"/>
                <w:szCs w:val="20"/>
              </w:rPr>
              <w:t>Możliwość aktualizcji firmware, dla deduplikatorów, wraz z informacją o zalecanych wersjach oprogramowania</w:t>
            </w:r>
          </w:p>
          <w:p w14:paraId="02708AED"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Raporty</w:t>
            </w:r>
          </w:p>
          <w:p w14:paraId="328E4E2F" w14:textId="77777777" w:rsidR="0054005E" w:rsidRPr="006344B8"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6344B8">
              <w:rPr>
                <w:sz w:val="20"/>
                <w:szCs w:val="20"/>
              </w:rPr>
              <w:t>Możliwość generowania raportów dla serwerów zawierających informację o:</w:t>
            </w:r>
            <w:r>
              <w:rPr>
                <w:sz w:val="20"/>
                <w:szCs w:val="20"/>
              </w:rPr>
              <w:t xml:space="preserve"> </w:t>
            </w:r>
            <w:r w:rsidRPr="006344B8">
              <w:rPr>
                <w:sz w:val="20"/>
                <w:szCs w:val="20"/>
              </w:rPr>
              <w:t>nazwie hosta, modelu serwera, nr serwisowym, dacie końca okresu kontraktu serwisowego, zainstalowanym systemie operacyjnym, protokole komunikacyjnym z systemem pamięci masowej</w:t>
            </w:r>
            <w:r>
              <w:rPr>
                <w:sz w:val="20"/>
                <w:szCs w:val="20"/>
              </w:rPr>
              <w:t>;</w:t>
            </w:r>
          </w:p>
          <w:p w14:paraId="185A41BD" w14:textId="77777777" w:rsidR="0054005E" w:rsidRPr="006344B8"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Możliwość generowania raportów dla systemów pamięci masowych zawierających informację o</w:t>
            </w:r>
            <w:r>
              <w:rPr>
                <w:sz w:val="20"/>
                <w:szCs w:val="20"/>
              </w:rPr>
              <w:t>: n</w:t>
            </w:r>
            <w:r w:rsidRPr="006344B8">
              <w:rPr>
                <w:sz w:val="20"/>
                <w:szCs w:val="20"/>
              </w:rPr>
              <w:t>azwie, nr seryjnym, lokalizacji urządzenia, modelu urządzenia, wersji oprogramowania, zajętości systemu oraz poziomu redukcją danych, informacje o utworzonych LUN-ach i systemach pliku, status replikacji.</w:t>
            </w:r>
          </w:p>
          <w:p w14:paraId="59989FEA"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Generowanie raportów do plików CSV i PDF.</w:t>
            </w:r>
          </w:p>
          <w:p w14:paraId="4F3BACF2"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Cyberbezpieczeństwo</w:t>
            </w:r>
          </w:p>
          <w:p w14:paraId="3F66B10E"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61A34A90"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Musi istnieć możliwość tworzenia własnych polityk bezpieczeństwa w oparciu o wzorce dla poszczególnych urządzeń.</w:t>
            </w:r>
          </w:p>
          <w:p w14:paraId="50706668"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Stała analiza środowiska IT umożliwiająca wykrycie ataku ransomware na podstawie analizy posiadanych danych.</w:t>
            </w:r>
          </w:p>
          <w:p w14:paraId="0315736F"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Możliwość przypisania dedykowanych ról dla poszczególnych administratorów.</w:t>
            </w:r>
          </w:p>
          <w:p w14:paraId="68FA2005"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Wspierane urządzenia</w:t>
            </w:r>
          </w:p>
          <w:p w14:paraId="5EAB5096"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Urządzenie Producenta dostarczane w ramach postępowania</w:t>
            </w:r>
          </w:p>
          <w:p w14:paraId="6D3F6321"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Posiadane przez Zamawiającego serwery, urządzenia pamięci masowych, przełączniki sieciowe, przełączniki SAN, rozwiązania HCI, deduplikatory Producenta oferowanego urządzenia (jeśli takie są w posiadaniu Zamawiającego)</w:t>
            </w:r>
          </w:p>
          <w:p w14:paraId="33CAE49F"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Wirtualny asystent</w:t>
            </w:r>
          </w:p>
          <w:p w14:paraId="09B17684"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Wbudowana w platformę funkcjonalność wirtualnego asystenta w oparciu o algorytmy GenAI przy dostępie do bazy wiedzy </w:t>
            </w:r>
            <w:r w:rsidRPr="005B4E93">
              <w:rPr>
                <w:sz w:val="20"/>
                <w:szCs w:val="20"/>
              </w:rPr>
              <w:lastRenderedPageBreak/>
              <w:t>producenta urządzeń oraz analizie danych z monitoringu poszczególnych elementów infrastruktury.</w:t>
            </w:r>
          </w:p>
          <w:p w14:paraId="781C55C1"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Możliwość rozszerzenia funkcjonalności</w:t>
            </w:r>
          </w:p>
          <w:p w14:paraId="7212C8F8" w14:textId="77777777" w:rsidR="0054005E" w:rsidRPr="005B4E93" w:rsidRDefault="0054005E" w:rsidP="0054005E">
            <w:pPr>
              <w:widowControl/>
              <w:numPr>
                <w:ilvl w:val="0"/>
                <w:numId w:val="243"/>
              </w:numPr>
              <w:suppressAutoHyphens w:val="0"/>
              <w:spacing w:after="60" w:line="264" w:lineRule="auto"/>
              <w:ind w:left="216" w:hanging="139"/>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Możliwość rozbudowy systemu o zintegrowane i dodatkowe płatne moduły do monitoringu aplikacji oraz zarządzania incydentami w ramach infrastruktury IT.</w:t>
            </w:r>
          </w:p>
          <w:p w14:paraId="55B4B5AC" w14:textId="77777777" w:rsidR="0054005E" w:rsidRPr="005B4E93" w:rsidRDefault="0054005E" w:rsidP="0054005E">
            <w:pPr>
              <w:widowControl/>
              <w:numPr>
                <w:ilvl w:val="0"/>
                <w:numId w:val="244"/>
              </w:numPr>
              <w:suppressAutoHyphens w:val="0"/>
              <w:spacing w:after="60" w:line="264" w:lineRule="auto"/>
              <w:ind w:left="216" w:hanging="216"/>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Inne</w:t>
            </w:r>
          </w:p>
          <w:p w14:paraId="249F4BC3" w14:textId="10AA70C3" w:rsidR="0054005E" w:rsidRPr="0004443A" w:rsidRDefault="0054005E" w:rsidP="0054005E">
            <w:pPr>
              <w:widowControl/>
              <w:numPr>
                <w:ilvl w:val="0"/>
                <w:numId w:val="43"/>
              </w:numPr>
              <w:suppressAutoHyphens w:val="0"/>
              <w:spacing w:after="60" w:line="264" w:lineRule="auto"/>
              <w:ind w:left="311" w:hanging="191"/>
              <w:jc w:val="left"/>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Oferowana platforma musi posiadać dedykowaną aplikację na urządzenia iOS oraz Android.</w:t>
            </w:r>
          </w:p>
        </w:tc>
        <w:tc>
          <w:tcPr>
            <w:tcW w:w="2552" w:type="dxa"/>
          </w:tcPr>
          <w:p w14:paraId="066A48D7" w14:textId="77777777" w:rsidR="0054005E" w:rsidRDefault="0054005E"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lastRenderedPageBreak/>
              <w:t>Producent: ……………….</w:t>
            </w:r>
          </w:p>
          <w:p w14:paraId="36790725" w14:textId="77777777" w:rsidR="0054005E" w:rsidRDefault="0054005E"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 xml:space="preserve">Nazwa i wersja </w:t>
            </w:r>
            <w:r>
              <w:rPr>
                <w:color w:val="000000" w:themeColor="text1"/>
                <w:sz w:val="20"/>
                <w:szCs w:val="20"/>
              </w:rPr>
              <w:lastRenderedPageBreak/>
              <w:t>oprogramowania: ………………..</w:t>
            </w:r>
          </w:p>
          <w:p w14:paraId="0E2A3B47" w14:textId="5C13E244" w:rsidR="0054005E" w:rsidRPr="0004443A" w:rsidRDefault="0054005E" w:rsidP="0054005E">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43A">
              <w:rPr>
                <w:color w:val="000000" w:themeColor="text1"/>
                <w:sz w:val="20"/>
                <w:szCs w:val="20"/>
              </w:rPr>
              <w:t>Wykonawca oświadcza, że zaoferowane rozwiązanie jest / nie jest* w pełni zgodne z Opisem Przedmiotu Zamówienia.</w:t>
            </w:r>
          </w:p>
        </w:tc>
      </w:tr>
      <w:tr w:rsidR="0054005E" w:rsidRPr="0006058C" w14:paraId="5FE9E347"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7928B790" w14:textId="77777777" w:rsidR="0054005E" w:rsidRPr="0006058C" w:rsidRDefault="0054005E" w:rsidP="0054005E">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2A16FE48" w14:textId="77777777" w:rsidR="0054005E" w:rsidRPr="0006058C"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06058C">
              <w:rPr>
                <w:b/>
                <w:sz w:val="20"/>
                <w:szCs w:val="20"/>
              </w:rPr>
              <w:t>Certyfikaty</w:t>
            </w:r>
          </w:p>
        </w:tc>
        <w:tc>
          <w:tcPr>
            <w:tcW w:w="5812" w:type="dxa"/>
          </w:tcPr>
          <w:p w14:paraId="7142E390" w14:textId="77777777" w:rsidR="0054005E" w:rsidRPr="0054005E" w:rsidRDefault="0054005E" w:rsidP="0054005E">
            <w:pPr>
              <w:pStyle w:val="Tekstpodstawowy"/>
              <w:widowControl/>
              <w:numPr>
                <w:ilvl w:val="0"/>
                <w:numId w:val="246"/>
              </w:numPr>
              <w:tabs>
                <w:tab w:val="left" w:pos="709"/>
              </w:tabs>
              <w:spacing w:after="60" w:line="264" w:lineRule="auto"/>
              <w:ind w:left="303" w:hanging="286"/>
              <w:jc w:val="left"/>
              <w:cnfStyle w:val="000000000000" w:firstRow="0" w:lastRow="0" w:firstColumn="0" w:lastColumn="0" w:oddVBand="0" w:evenVBand="0" w:oddHBand="0" w:evenHBand="0" w:firstRowFirstColumn="0" w:firstRowLastColumn="0" w:lastRowFirstColumn="0" w:lastRowLastColumn="0"/>
              <w:rPr>
                <w:kern w:val="0"/>
                <w:sz w:val="20"/>
                <w:szCs w:val="20"/>
              </w:rPr>
            </w:pPr>
            <w:r w:rsidRPr="0004443A">
              <w:rPr>
                <w:sz w:val="20"/>
                <w:szCs w:val="20"/>
              </w:rPr>
              <w:t xml:space="preserve"> </w:t>
            </w:r>
            <w:r w:rsidRPr="0054005E">
              <w:rPr>
                <w:kern w:val="0"/>
                <w:sz w:val="20"/>
                <w:szCs w:val="20"/>
              </w:rPr>
              <w:t xml:space="preserve">Serwer musi być wyprodukowany zgodnie z normą ISO-9001, ISO-50001 oraz ISO-14001. </w:t>
            </w:r>
          </w:p>
          <w:p w14:paraId="638B955B" w14:textId="77777777" w:rsidR="0054005E" w:rsidRDefault="0054005E" w:rsidP="0054005E">
            <w:pPr>
              <w:widowControl/>
              <w:numPr>
                <w:ilvl w:val="0"/>
                <w:numId w:val="246"/>
              </w:numPr>
              <w:tabs>
                <w:tab w:val="left" w:pos="709"/>
              </w:tabs>
              <w:spacing w:after="60" w:line="264" w:lineRule="auto"/>
              <w:ind w:left="303" w:hanging="286"/>
              <w:jc w:val="left"/>
              <w:cnfStyle w:val="000000000000" w:firstRow="0" w:lastRow="0" w:firstColumn="0" w:lastColumn="0" w:oddVBand="0" w:evenVBand="0" w:oddHBand="0" w:evenHBand="0" w:firstRowFirstColumn="0" w:firstRowLastColumn="0" w:lastRowFirstColumn="0" w:lastRowLastColumn="0"/>
              <w:rPr>
                <w:kern w:val="0"/>
                <w:sz w:val="20"/>
                <w:szCs w:val="20"/>
              </w:rPr>
            </w:pPr>
            <w:r w:rsidRPr="0054005E">
              <w:rPr>
                <w:kern w:val="0"/>
                <w:sz w:val="20"/>
                <w:szCs w:val="20"/>
              </w:rPr>
              <w:t>Serwer musi posiadać deklarację CE.</w:t>
            </w:r>
          </w:p>
          <w:p w14:paraId="1E42046F" w14:textId="501C2A32" w:rsidR="0054005E" w:rsidRPr="0054005E" w:rsidRDefault="0054005E" w:rsidP="0054005E">
            <w:pPr>
              <w:widowControl/>
              <w:numPr>
                <w:ilvl w:val="0"/>
                <w:numId w:val="246"/>
              </w:numPr>
              <w:tabs>
                <w:tab w:val="left" w:pos="709"/>
              </w:tabs>
              <w:spacing w:after="60" w:line="264" w:lineRule="auto"/>
              <w:ind w:left="303" w:hanging="286"/>
              <w:jc w:val="left"/>
              <w:cnfStyle w:val="000000000000" w:firstRow="0" w:lastRow="0" w:firstColumn="0" w:lastColumn="0" w:oddVBand="0" w:evenVBand="0" w:oddHBand="0" w:evenHBand="0" w:firstRowFirstColumn="0" w:firstRowLastColumn="0" w:lastRowFirstColumn="0" w:lastRowLastColumn="0"/>
              <w:rPr>
                <w:kern w:val="0"/>
                <w:sz w:val="20"/>
                <w:szCs w:val="20"/>
              </w:rPr>
            </w:pPr>
            <w:r w:rsidRPr="0054005E">
              <w:rPr>
                <w:kern w:val="0"/>
                <w:sz w:val="20"/>
                <w:szCs w:val="2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r w:rsidRPr="0054005E">
              <w:rPr>
                <w:kern w:val="0"/>
                <w:sz w:val="20"/>
                <w:szCs w:val="20"/>
                <w:u w:val="single"/>
              </w:rPr>
              <w:t xml:space="preserve">Potwierdzeniem spełnienia powyższego wymogu jest wydruk ze strony internetowej </w:t>
            </w:r>
            <w:hyperlink r:id="rId10" w:history="1">
              <w:r w:rsidRPr="0054005E">
                <w:rPr>
                  <w:kern w:val="0"/>
                  <w:sz w:val="20"/>
                  <w:szCs w:val="20"/>
                  <w:u w:val="single"/>
                </w:rPr>
                <w:t>www.epeat.net</w:t>
              </w:r>
            </w:hyperlink>
            <w:r w:rsidRPr="0054005E">
              <w:rPr>
                <w:kern w:val="0"/>
                <w:sz w:val="20"/>
                <w:szCs w:val="20"/>
                <w:u w:val="single"/>
              </w:rPr>
              <w:t xml:space="preserve"> potwierdzający spełnienie normy co najmniej Epeat Silver według normy wprowadzonej w 2019 roku, załączony do oferty przez Wykonawcę</w:t>
            </w:r>
            <w:r w:rsidRPr="0054005E">
              <w:rPr>
                <w:kern w:val="0"/>
                <w:sz w:val="20"/>
                <w:szCs w:val="20"/>
              </w:rPr>
              <w:t>.</w:t>
            </w:r>
          </w:p>
        </w:tc>
        <w:tc>
          <w:tcPr>
            <w:tcW w:w="2552" w:type="dxa"/>
          </w:tcPr>
          <w:p w14:paraId="65B0E6DF" w14:textId="460672B1" w:rsidR="0054005E" w:rsidRPr="00EF1301" w:rsidRDefault="0054005E" w:rsidP="0054005E">
            <w:pPr>
              <w:pStyle w:val="Akapitzlist"/>
              <w:numPr>
                <w:ilvl w:val="0"/>
                <w:numId w:val="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EF1301">
              <w:rPr>
                <w:sz w:val="20"/>
                <w:szCs w:val="20"/>
              </w:rPr>
              <w:t>TAK / NIE</w:t>
            </w:r>
          </w:p>
          <w:p w14:paraId="4E95DCF7" w14:textId="0A024996" w:rsidR="0054005E" w:rsidRPr="00EF1301" w:rsidRDefault="0054005E" w:rsidP="0054005E">
            <w:pPr>
              <w:pStyle w:val="Akapitzlist"/>
              <w:numPr>
                <w:ilvl w:val="0"/>
                <w:numId w:val="45"/>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EF1301">
              <w:rPr>
                <w:sz w:val="20"/>
                <w:szCs w:val="20"/>
              </w:rPr>
              <w:t>TAK / NIE</w:t>
            </w:r>
          </w:p>
          <w:p w14:paraId="664AD568" w14:textId="58C92FC5" w:rsidR="0054005E" w:rsidRPr="0054005E" w:rsidRDefault="0054005E" w:rsidP="0054005E">
            <w:pPr>
              <w:pStyle w:val="Akapitzlist"/>
              <w:numPr>
                <w:ilvl w:val="0"/>
                <w:numId w:val="45"/>
              </w:numPr>
              <w:spacing w:after="60" w:line="264" w:lineRule="auto"/>
              <w:ind w:left="357" w:hanging="357"/>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EF1301">
              <w:rPr>
                <w:sz w:val="20"/>
                <w:szCs w:val="20"/>
              </w:rPr>
              <w:t>TAK / NI</w:t>
            </w:r>
            <w:r>
              <w:rPr>
                <w:sz w:val="20"/>
                <w:szCs w:val="20"/>
              </w:rPr>
              <w:t>E</w:t>
            </w:r>
          </w:p>
        </w:tc>
      </w:tr>
      <w:tr w:rsidR="0054005E" w:rsidRPr="0004443A" w14:paraId="74924F04"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4C88B5FB" w14:textId="77777777" w:rsidR="0054005E" w:rsidRPr="0004443A" w:rsidRDefault="0054005E" w:rsidP="0054005E">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33BA2A76" w14:textId="66B10F50" w:rsidR="0054005E" w:rsidRPr="0004443A"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04443A">
              <w:rPr>
                <w:rFonts w:eastAsia="Times New Roman"/>
                <w:b/>
                <w:color w:val="000000" w:themeColor="text1"/>
                <w:sz w:val="20"/>
                <w:szCs w:val="20"/>
                <w:lang w:eastAsia="pl-PL"/>
              </w:rPr>
              <w:t>Dokumentacja użytkownika</w:t>
            </w:r>
          </w:p>
        </w:tc>
        <w:tc>
          <w:tcPr>
            <w:tcW w:w="5812" w:type="dxa"/>
          </w:tcPr>
          <w:p w14:paraId="792A7887" w14:textId="77777777" w:rsidR="0054005E" w:rsidRDefault="0054005E" w:rsidP="0054005E">
            <w:pPr>
              <w:pStyle w:val="Akapitzlist"/>
              <w:numPr>
                <w:ilvl w:val="0"/>
                <w:numId w:val="46"/>
              </w:numPr>
              <w:spacing w:after="60" w:line="264" w:lineRule="auto"/>
              <w:ind w:left="171" w:hanging="218"/>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4443A">
              <w:rPr>
                <w:rFonts w:asciiTheme="minorHAnsi" w:hAnsiTheme="minorHAnsi" w:cstheme="minorHAnsi"/>
                <w:sz w:val="20"/>
                <w:szCs w:val="20"/>
              </w:rPr>
              <w:t>Zamawiający wymaga dokumentacji w języku polskim lub angi</w:t>
            </w:r>
            <w:r w:rsidRPr="0004443A">
              <w:rPr>
                <w:rFonts w:asciiTheme="minorHAnsi" w:hAnsiTheme="minorHAnsi" w:cstheme="minorHAnsi"/>
                <w:i/>
                <w:sz w:val="20"/>
                <w:szCs w:val="20"/>
              </w:rPr>
              <w:t>e</w:t>
            </w:r>
            <w:r w:rsidRPr="0004443A">
              <w:rPr>
                <w:rFonts w:asciiTheme="minorHAnsi" w:hAnsiTheme="minorHAnsi" w:cstheme="minorHAnsi"/>
                <w:sz w:val="20"/>
                <w:szCs w:val="20"/>
              </w:rPr>
              <w:t xml:space="preserve">lskim. </w:t>
            </w:r>
          </w:p>
          <w:p w14:paraId="07FBC743" w14:textId="41D08FD3" w:rsidR="0054005E" w:rsidRPr="0004443A" w:rsidRDefault="0054005E" w:rsidP="0054005E">
            <w:pPr>
              <w:pStyle w:val="Akapitzlist"/>
              <w:numPr>
                <w:ilvl w:val="0"/>
                <w:numId w:val="46"/>
              </w:numPr>
              <w:spacing w:after="60" w:line="264" w:lineRule="auto"/>
              <w:ind w:left="171" w:hanging="218"/>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4443A">
              <w:rPr>
                <w:bCs/>
                <w:sz w:val="20"/>
                <w:szCs w:val="20"/>
              </w:rPr>
              <w:t>Możliwość telefonicznego sprawdzenia konfiguracji sprzętowej serwera oraz warunków gwarancji po podaniu numeru seryjnego bezpośrednio u producenta lub jego przedstawiciela.</w:t>
            </w:r>
          </w:p>
        </w:tc>
        <w:tc>
          <w:tcPr>
            <w:tcW w:w="2552" w:type="dxa"/>
          </w:tcPr>
          <w:p w14:paraId="5317480B" w14:textId="77777777" w:rsidR="0054005E" w:rsidRDefault="0054005E" w:rsidP="0054005E">
            <w:pPr>
              <w:pStyle w:val="Akapitzlist"/>
              <w:numPr>
                <w:ilvl w:val="0"/>
                <w:numId w:val="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04443A">
              <w:rPr>
                <w:sz w:val="20"/>
                <w:szCs w:val="20"/>
              </w:rPr>
              <w:t>TAK / NIE</w:t>
            </w:r>
          </w:p>
          <w:p w14:paraId="6118195F" w14:textId="33B33B4E" w:rsidR="0054005E" w:rsidRPr="0004443A" w:rsidRDefault="0054005E" w:rsidP="0054005E">
            <w:pPr>
              <w:pStyle w:val="Akapitzlist"/>
              <w:numPr>
                <w:ilvl w:val="0"/>
                <w:numId w:val="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sz w:val="20"/>
                <w:szCs w:val="20"/>
              </w:rPr>
            </w:pPr>
            <w:r w:rsidRPr="0004443A">
              <w:rPr>
                <w:sz w:val="20"/>
                <w:szCs w:val="20"/>
              </w:rPr>
              <w:t>TAK / NIE</w:t>
            </w:r>
          </w:p>
        </w:tc>
      </w:tr>
      <w:tr w:rsidR="0054005E" w:rsidRPr="0006058C" w14:paraId="776A4F36" w14:textId="77777777" w:rsidTr="0086587C">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2AC0F53C" w14:textId="77777777" w:rsidR="0054005E" w:rsidRPr="0006058C" w:rsidRDefault="0054005E" w:rsidP="0054005E">
            <w:pPr>
              <w:widowControl/>
              <w:numPr>
                <w:ilvl w:val="0"/>
                <w:numId w:val="12"/>
              </w:numPr>
              <w:suppressAutoHyphens w:val="0"/>
              <w:spacing w:after="60" w:line="264" w:lineRule="auto"/>
              <w:jc w:val="left"/>
              <w:rPr>
                <w:rFonts w:eastAsia="Calibri"/>
                <w:bCs w:val="0"/>
                <w:kern w:val="0"/>
                <w:sz w:val="20"/>
                <w:szCs w:val="20"/>
                <w:lang w:eastAsia="en-US" w:bidi="ar-SA"/>
              </w:rPr>
            </w:pPr>
          </w:p>
        </w:tc>
        <w:tc>
          <w:tcPr>
            <w:tcW w:w="1275" w:type="dxa"/>
          </w:tcPr>
          <w:p w14:paraId="478CBB7D" w14:textId="126D6782" w:rsidR="0054005E" w:rsidRPr="0006058C"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b/>
                <w:sz w:val="20"/>
                <w:szCs w:val="20"/>
              </w:rPr>
            </w:pPr>
            <w:r w:rsidRPr="0086587C">
              <w:rPr>
                <w:b/>
                <w:sz w:val="20"/>
                <w:szCs w:val="20"/>
              </w:rPr>
              <w:t>Gwarancja producenta</w:t>
            </w:r>
          </w:p>
          <w:p w14:paraId="7D018931" w14:textId="2AF8911F" w:rsidR="0054005E" w:rsidRPr="0006058C" w:rsidRDefault="0054005E" w:rsidP="0054005E">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5B4E93">
              <w:rPr>
                <w:b/>
                <w:color w:val="EE0000"/>
                <w:sz w:val="20"/>
                <w:szCs w:val="20"/>
              </w:rPr>
              <w:t>(</w:t>
            </w:r>
            <w:r w:rsidRPr="005B4E93">
              <w:rPr>
                <w:b/>
                <w:color w:val="EE0000"/>
                <w:sz w:val="20"/>
                <w:szCs w:val="20"/>
                <w:lang w:bidi="ar-SA"/>
              </w:rPr>
              <w:t>Kryterium punktowe</w:t>
            </w:r>
            <w:r w:rsidRPr="005B4E93">
              <w:rPr>
                <w:b/>
                <w:color w:val="EE0000"/>
                <w:sz w:val="20"/>
                <w:szCs w:val="20"/>
              </w:rPr>
              <w:t>)</w:t>
            </w:r>
          </w:p>
        </w:tc>
        <w:tc>
          <w:tcPr>
            <w:tcW w:w="5812" w:type="dxa"/>
          </w:tcPr>
          <w:p w14:paraId="621950A9" w14:textId="77777777" w:rsidR="0054005E" w:rsidRPr="0054005E" w:rsidRDefault="0054005E" w:rsidP="0054005E">
            <w:pPr>
              <w:widowControl/>
              <w:numPr>
                <w:ilvl w:val="0"/>
                <w:numId w:val="15"/>
              </w:numPr>
              <w:suppressAutoHyphens w:val="0"/>
              <w:spacing w:after="60" w:line="264" w:lineRule="auto"/>
              <w:ind w:left="357" w:hanging="357"/>
              <w:jc w:val="left"/>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54005E">
              <w:rPr>
                <w:rFonts w:eastAsia="Calibri"/>
                <w:color w:val="000000"/>
                <w:kern w:val="0"/>
                <w:sz w:val="20"/>
                <w:szCs w:val="20"/>
                <w:lang w:eastAsia="en-US" w:bidi="ar-SA"/>
              </w:rPr>
              <w:t xml:space="preserve">Gwarancja producenta: </w:t>
            </w:r>
            <w:r w:rsidRPr="0054005E">
              <w:rPr>
                <w:rFonts w:eastAsia="Calibri"/>
                <w:b/>
                <w:bCs/>
                <w:color w:val="000000"/>
                <w:kern w:val="0"/>
                <w:sz w:val="20"/>
                <w:szCs w:val="20"/>
                <w:lang w:eastAsia="en-US" w:bidi="ar-SA"/>
              </w:rPr>
              <w:t>min.</w:t>
            </w:r>
            <w:r w:rsidRPr="0054005E">
              <w:rPr>
                <w:rFonts w:eastAsia="Calibri"/>
                <w:color w:val="000000"/>
                <w:kern w:val="0"/>
                <w:sz w:val="20"/>
                <w:szCs w:val="20"/>
                <w:lang w:eastAsia="en-US" w:bidi="ar-SA"/>
              </w:rPr>
              <w:t xml:space="preserve"> </w:t>
            </w:r>
            <w:r w:rsidRPr="0054005E">
              <w:rPr>
                <w:rFonts w:eastAsia="Calibri"/>
                <w:b/>
                <w:bCs/>
                <w:color w:val="000000"/>
                <w:kern w:val="0"/>
                <w:sz w:val="20"/>
                <w:szCs w:val="20"/>
                <w:lang w:eastAsia="en-US" w:bidi="ar-SA"/>
              </w:rPr>
              <w:t xml:space="preserve">36 miesięcy lub dłużej zgodnie ze złożoną ofertą. </w:t>
            </w:r>
          </w:p>
          <w:p w14:paraId="00384122" w14:textId="77777777" w:rsidR="0054005E" w:rsidRPr="0054005E" w:rsidRDefault="0054005E" w:rsidP="0054005E">
            <w:pPr>
              <w:widowControl/>
              <w:numPr>
                <w:ilvl w:val="0"/>
                <w:numId w:val="15"/>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Czas reakcji serwisy następnego dnia roboczego.</w:t>
            </w:r>
          </w:p>
          <w:p w14:paraId="092771BF" w14:textId="62C77DE1" w:rsidR="0054005E" w:rsidRPr="0054005E" w:rsidRDefault="0054005E" w:rsidP="0054005E">
            <w:pPr>
              <w:widowControl/>
              <w:numPr>
                <w:ilvl w:val="0"/>
                <w:numId w:val="15"/>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Zamawiający oczekuje możliwości zgłaszania zdarzeń serwisowych w trybie 24/7/365 następującymi kanałami: telefonicznie</w:t>
            </w:r>
            <w:r w:rsidR="00976BBE">
              <w:rPr>
                <w:sz w:val="20"/>
                <w:szCs w:val="20"/>
              </w:rPr>
              <w:t xml:space="preserve"> lub przez Internet</w:t>
            </w:r>
            <w:r w:rsidRPr="0054005E">
              <w:rPr>
                <w:sz w:val="20"/>
                <w:szCs w:val="20"/>
              </w:rPr>
              <w:t xml:space="preserve">. </w:t>
            </w:r>
          </w:p>
          <w:p w14:paraId="49436F4D" w14:textId="77777777" w:rsidR="0054005E" w:rsidRPr="0054005E" w:rsidRDefault="0054005E" w:rsidP="0054005E">
            <w:pPr>
              <w:widowControl/>
              <w:numPr>
                <w:ilvl w:val="0"/>
                <w:numId w:val="15"/>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 xml:space="preserve">Zamawiający wymaga pojedynczego punktu kontaktu dla całego rozwiązania Producenta, w tym także sprzedanego oprogramowania. </w:t>
            </w:r>
          </w:p>
          <w:p w14:paraId="3B11A6B1" w14:textId="77777777" w:rsidR="0054005E" w:rsidRPr="0054005E" w:rsidRDefault="0054005E" w:rsidP="0054005E">
            <w:pPr>
              <w:widowControl/>
              <w:numPr>
                <w:ilvl w:val="0"/>
                <w:numId w:val="15"/>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 xml:space="preserve">Możliwość rozszerzenia gwarancji producenta o usługę diagnostyki sprzętu na miejscu w przypadku awarii. Charakterystyka usługi diagnostyki: </w:t>
            </w:r>
          </w:p>
          <w:p w14:paraId="2F34BB07" w14:textId="77777777" w:rsidR="0054005E" w:rsidRPr="0054005E" w:rsidRDefault="0054005E" w:rsidP="0054005E">
            <w:pPr>
              <w:widowControl/>
              <w:numPr>
                <w:ilvl w:val="1"/>
                <w:numId w:val="15"/>
              </w:numPr>
              <w:suppressAutoHyphens w:val="0"/>
              <w:spacing w:after="60" w:line="264" w:lineRule="auto"/>
              <w:ind w:left="461" w:hanging="166"/>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Możliwości utworzenia zgłaszania serwisowego w wyniku, którego proces diagnostyki odbędzie się na miejscu w siedzibie zamawiającego.</w:t>
            </w:r>
          </w:p>
          <w:p w14:paraId="14F7D682" w14:textId="77777777" w:rsidR="0054005E" w:rsidRPr="0054005E" w:rsidRDefault="0054005E" w:rsidP="0054005E">
            <w:pPr>
              <w:widowControl/>
              <w:numPr>
                <w:ilvl w:val="1"/>
                <w:numId w:val="15"/>
              </w:numPr>
              <w:suppressAutoHyphens w:val="0"/>
              <w:spacing w:after="60" w:line="264" w:lineRule="auto"/>
              <w:ind w:left="461" w:hanging="166"/>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lastRenderedPageBreak/>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02ED0056" w14:textId="77777777" w:rsidR="0054005E" w:rsidRPr="0054005E" w:rsidRDefault="0054005E" w:rsidP="0054005E">
            <w:pPr>
              <w:widowControl/>
              <w:numPr>
                <w:ilvl w:val="1"/>
                <w:numId w:val="15"/>
              </w:numPr>
              <w:suppressAutoHyphens w:val="0"/>
              <w:spacing w:after="60" w:line="264" w:lineRule="auto"/>
              <w:ind w:left="461" w:hanging="166"/>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 xml:space="preserve">Reakcja na miejscu u Zamawiającego powinna nastąpić w okresie zgodnym z czasem reakcji przypisanym do urządzenia, które posiada wykupioną usługę serwisową. </w:t>
            </w:r>
          </w:p>
          <w:p w14:paraId="5932A52E" w14:textId="77777777" w:rsidR="0054005E" w:rsidRPr="0054005E" w:rsidRDefault="0054005E" w:rsidP="0054005E">
            <w:pPr>
              <w:widowControl/>
              <w:numPr>
                <w:ilvl w:val="1"/>
                <w:numId w:val="15"/>
              </w:numPr>
              <w:suppressAutoHyphens w:val="0"/>
              <w:spacing w:after="60" w:line="264" w:lineRule="auto"/>
              <w:ind w:left="461" w:hanging="166"/>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Pracownik serwisu powinien skontaktować się z Zamawiającym przed przyjazdem na miejsce w celu sprawdzenia zgłoszenia, ustalenia harmonogramu i potwierdzenia wszelkich informacji niezbędnych do realizacji wizyty technika na miejscu.</w:t>
            </w:r>
          </w:p>
          <w:p w14:paraId="06F7A990" w14:textId="77777777" w:rsidR="0054005E" w:rsidRPr="0054005E" w:rsidRDefault="0054005E" w:rsidP="0054005E">
            <w:pPr>
              <w:widowControl/>
              <w:numPr>
                <w:ilvl w:val="1"/>
                <w:numId w:val="15"/>
              </w:numPr>
              <w:suppressAutoHyphens w:val="0"/>
              <w:spacing w:after="60" w:line="264" w:lineRule="auto"/>
              <w:ind w:left="461" w:hanging="166"/>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6630A73E" w14:textId="77777777" w:rsidR="0054005E" w:rsidRPr="0054005E" w:rsidRDefault="0054005E" w:rsidP="0054005E">
            <w:pPr>
              <w:widowControl/>
              <w:numPr>
                <w:ilvl w:val="0"/>
                <w:numId w:val="15"/>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u w:val="single"/>
              </w:rPr>
              <w:t>Wymagane dołączenie do oferty oświadczenia Wykonawcy lub Producenta potwierdzające, że Serwis urządzeń będzie realizowany bezpośrednio przez Producenta i/lub we współpracy z Autoryzowanym Partnerem Serwisowym Producenta</w:t>
            </w:r>
            <w:r w:rsidRPr="0054005E">
              <w:rPr>
                <w:sz w:val="20"/>
                <w:szCs w:val="20"/>
              </w:rPr>
              <w:t xml:space="preserve">. </w:t>
            </w:r>
          </w:p>
          <w:p w14:paraId="738CDC9F" w14:textId="77777777" w:rsidR="0054005E" w:rsidRPr="0054005E" w:rsidRDefault="0054005E" w:rsidP="0054005E">
            <w:pPr>
              <w:widowControl/>
              <w:numPr>
                <w:ilvl w:val="0"/>
                <w:numId w:val="15"/>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54005E">
              <w:rPr>
                <w:sz w:val="20"/>
                <w:szCs w:val="20"/>
              </w:rPr>
              <w:t xml:space="preserve">W przypadku wystąpienia awarii dysku twardego w urządzeniu objętym aktywnym wparciem technicznym, uszkodzony dysk twardy pozostaje u Zamawiającego – </w:t>
            </w:r>
            <w:r w:rsidRPr="0054005E">
              <w:rPr>
                <w:sz w:val="20"/>
                <w:szCs w:val="20"/>
                <w:u w:val="single"/>
              </w:rPr>
              <w:t>wymagane jest dołączenie do oferty oświadczenia podmiotu wykonującego Serwis lub Producenta potwierdzające powyższe</w:t>
            </w:r>
            <w:r w:rsidRPr="0054005E">
              <w:rPr>
                <w:sz w:val="20"/>
                <w:szCs w:val="20"/>
              </w:rPr>
              <w:t>.</w:t>
            </w:r>
          </w:p>
          <w:p w14:paraId="100B9D6A" w14:textId="7DF8BD90" w:rsidR="0054005E" w:rsidRPr="0086587C" w:rsidRDefault="0054005E" w:rsidP="0054005E">
            <w:pPr>
              <w:widowControl/>
              <w:numPr>
                <w:ilvl w:val="0"/>
                <w:numId w:val="15"/>
              </w:numPr>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4005E">
              <w:rPr>
                <w:kern w:val="2"/>
                <w:sz w:val="20"/>
                <w:szCs w:val="20"/>
                <w14:ligatures w14:val="standardContextual"/>
              </w:rPr>
              <w:t xml:space="preserve">Firma serwisująca musi posiadać ISO9001 oraz ISO27001 na świadczenie usług serwisowych oraz posiada autoryzacje producenta urządzeń – </w:t>
            </w:r>
            <w:r w:rsidRPr="0054005E">
              <w:rPr>
                <w:kern w:val="2"/>
                <w:sz w:val="20"/>
                <w:szCs w:val="20"/>
                <w:u w:val="single"/>
                <w14:ligatures w14:val="standardContextual"/>
              </w:rPr>
              <w:t>dokumenty potwierdzające należy załączyć do oferty</w:t>
            </w:r>
            <w:r w:rsidRPr="0054005E">
              <w:rPr>
                <w:kern w:val="2"/>
                <w:sz w:val="20"/>
                <w:szCs w:val="20"/>
                <w14:ligatures w14:val="standardContextual"/>
              </w:rPr>
              <w:t>.</w:t>
            </w:r>
          </w:p>
        </w:tc>
        <w:tc>
          <w:tcPr>
            <w:tcW w:w="2552" w:type="dxa"/>
          </w:tcPr>
          <w:p w14:paraId="28A2B83C" w14:textId="77777777" w:rsidR="0054005E"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CE0F66">
              <w:rPr>
                <w:rFonts w:eastAsia="Calibri"/>
                <w:color w:val="000000"/>
                <w:kern w:val="0"/>
                <w:sz w:val="20"/>
                <w:szCs w:val="20"/>
                <w:lang w:eastAsia="en-US" w:bidi="ar-SA"/>
              </w:rPr>
              <w:lastRenderedPageBreak/>
              <w:t>1)</w:t>
            </w:r>
            <w:r>
              <w:rPr>
                <w:rFonts w:eastAsia="Calibri"/>
                <w:color w:val="000000"/>
                <w:kern w:val="0"/>
                <w:sz w:val="20"/>
                <w:szCs w:val="20"/>
                <w:lang w:eastAsia="en-US" w:bidi="ar-SA"/>
              </w:rPr>
              <w:t xml:space="preserve"> </w:t>
            </w:r>
            <w:r w:rsidRPr="00CE0F66">
              <w:rPr>
                <w:rFonts w:eastAsia="Calibri"/>
                <w:color w:val="000000"/>
                <w:kern w:val="0"/>
                <w:sz w:val="20"/>
                <w:szCs w:val="20"/>
                <w:lang w:eastAsia="en-US" w:bidi="ar-SA"/>
              </w:rPr>
              <w:t xml:space="preserve">Gwarancja producenta: </w:t>
            </w:r>
            <w:r>
              <w:rPr>
                <w:rFonts w:eastAsia="Calibri"/>
                <w:color w:val="000000"/>
                <w:kern w:val="0"/>
                <w:sz w:val="20"/>
                <w:szCs w:val="20"/>
                <w:lang w:eastAsia="en-US" w:bidi="ar-SA"/>
              </w:rPr>
              <w:t xml:space="preserve">…….. miesięcy. </w:t>
            </w:r>
          </w:p>
          <w:p w14:paraId="0582AFA4" w14:textId="77777777" w:rsidR="0054005E" w:rsidRPr="00652CA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2)</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0198D1E4" w14:textId="77777777" w:rsidR="0054005E" w:rsidRPr="00652CA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3)</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5EB8CADA" w14:textId="77777777" w:rsidR="0054005E" w:rsidRPr="00652CA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4)</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724B01C8" w14:textId="77777777" w:rsidR="0054005E" w:rsidRPr="00652CA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5)</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36544CB9" w14:textId="3B65B751" w:rsidR="0054005E" w:rsidRDefault="00A52F28"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6</w:t>
            </w:r>
            <w:r w:rsidR="0054005E">
              <w:rPr>
                <w:rFonts w:eastAsia="Calibri"/>
                <w:color w:val="000000"/>
                <w:kern w:val="0"/>
                <w:sz w:val="20"/>
                <w:szCs w:val="20"/>
                <w:lang w:eastAsia="en-US" w:bidi="ar-SA"/>
              </w:rPr>
              <w:t xml:space="preserve">) TAK / NIE </w:t>
            </w:r>
          </w:p>
          <w:p w14:paraId="35D60F1F" w14:textId="06EC67BC" w:rsidR="0054005E" w:rsidRPr="00652CA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Dołączono</w:t>
            </w:r>
            <w:r w:rsidRPr="00652CAC">
              <w:rPr>
                <w:rFonts w:eastAsia="Calibri"/>
                <w:color w:val="000000"/>
                <w:kern w:val="0"/>
                <w:sz w:val="20"/>
                <w:szCs w:val="20"/>
                <w:lang w:eastAsia="en-US" w:bidi="ar-SA"/>
              </w:rPr>
              <w:t xml:space="preserve"> do oferty oświadczeni</w:t>
            </w:r>
            <w:r>
              <w:rPr>
                <w:rFonts w:eastAsia="Calibri"/>
                <w:color w:val="000000"/>
                <w:kern w:val="0"/>
                <w:sz w:val="20"/>
                <w:szCs w:val="20"/>
                <w:lang w:eastAsia="en-US" w:bidi="ar-SA"/>
              </w:rPr>
              <w:t>e</w:t>
            </w:r>
            <w:r w:rsidRPr="00652CAC">
              <w:rPr>
                <w:rFonts w:eastAsia="Calibri"/>
                <w:color w:val="000000"/>
                <w:kern w:val="0"/>
                <w:sz w:val="20"/>
                <w:szCs w:val="20"/>
                <w:lang w:eastAsia="en-US" w:bidi="ar-SA"/>
              </w:rPr>
              <w:t xml:space="preserve"> Wykonawcy </w:t>
            </w:r>
            <w:r>
              <w:rPr>
                <w:rFonts w:eastAsia="Calibri"/>
                <w:color w:val="000000"/>
                <w:kern w:val="0"/>
                <w:sz w:val="20"/>
                <w:szCs w:val="20"/>
                <w:lang w:eastAsia="en-US" w:bidi="ar-SA"/>
              </w:rPr>
              <w:t>/</w:t>
            </w:r>
            <w:r w:rsidRPr="00652CAC">
              <w:rPr>
                <w:rFonts w:eastAsia="Calibri"/>
                <w:color w:val="000000"/>
                <w:kern w:val="0"/>
                <w:sz w:val="20"/>
                <w:szCs w:val="20"/>
                <w:lang w:eastAsia="en-US" w:bidi="ar-SA"/>
              </w:rPr>
              <w:t xml:space="preserve"> Producenta potwierdzające, że Serwis urządzeń będzie realizowany bezpośrednio przez Producenta i/lub we współpracy </w:t>
            </w:r>
            <w:r>
              <w:rPr>
                <w:rFonts w:eastAsia="Calibri"/>
                <w:color w:val="000000"/>
                <w:kern w:val="0"/>
                <w:sz w:val="20"/>
                <w:szCs w:val="20"/>
                <w:lang w:eastAsia="en-US" w:bidi="ar-SA"/>
              </w:rPr>
              <w:br/>
            </w:r>
            <w:r w:rsidRPr="00652CAC">
              <w:rPr>
                <w:rFonts w:eastAsia="Calibri"/>
                <w:color w:val="000000"/>
                <w:kern w:val="0"/>
                <w:sz w:val="20"/>
                <w:szCs w:val="20"/>
                <w:lang w:eastAsia="en-US" w:bidi="ar-SA"/>
              </w:rPr>
              <w:t xml:space="preserve">z Autoryzowanym </w:t>
            </w:r>
            <w:r w:rsidRPr="00652CAC">
              <w:rPr>
                <w:rFonts w:eastAsia="Calibri"/>
                <w:color w:val="000000"/>
                <w:kern w:val="0"/>
                <w:sz w:val="20"/>
                <w:szCs w:val="20"/>
                <w:lang w:eastAsia="en-US" w:bidi="ar-SA"/>
              </w:rPr>
              <w:lastRenderedPageBreak/>
              <w:t xml:space="preserve">Partnerem Serwisowym Producenta. </w:t>
            </w:r>
          </w:p>
          <w:p w14:paraId="700EE86F" w14:textId="3ABCEE4E" w:rsidR="0054005E" w:rsidRDefault="00A52F28"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7</w:t>
            </w:r>
            <w:r w:rsidR="0054005E" w:rsidRPr="00652CAC">
              <w:rPr>
                <w:rFonts w:eastAsia="Calibri"/>
                <w:color w:val="000000"/>
                <w:kern w:val="0"/>
                <w:sz w:val="20"/>
                <w:szCs w:val="20"/>
                <w:lang w:eastAsia="en-US" w:bidi="ar-SA"/>
              </w:rPr>
              <w:t>)</w:t>
            </w:r>
            <w:r w:rsidR="0054005E">
              <w:rPr>
                <w:rFonts w:eastAsia="Calibri"/>
                <w:color w:val="000000"/>
                <w:kern w:val="0"/>
                <w:sz w:val="20"/>
                <w:szCs w:val="20"/>
                <w:lang w:eastAsia="en-US" w:bidi="ar-SA"/>
              </w:rPr>
              <w:t xml:space="preserve"> TAK / NIE</w:t>
            </w:r>
          </w:p>
          <w:p w14:paraId="06F7D1CE" w14:textId="17C465B3" w:rsidR="0054005E" w:rsidRPr="00652CA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Dołączono</w:t>
            </w:r>
            <w:r w:rsidRPr="00652CAC">
              <w:rPr>
                <w:rFonts w:eastAsia="Calibri"/>
                <w:color w:val="000000"/>
                <w:kern w:val="0"/>
                <w:sz w:val="20"/>
                <w:szCs w:val="20"/>
                <w:lang w:eastAsia="en-US" w:bidi="ar-SA"/>
              </w:rPr>
              <w:t xml:space="preserve"> do oferty oświadczenia podmiotu wykonującego Serwis</w:t>
            </w:r>
            <w:r>
              <w:rPr>
                <w:rFonts w:eastAsia="Calibri"/>
                <w:color w:val="000000"/>
                <w:kern w:val="0"/>
                <w:sz w:val="20"/>
                <w:szCs w:val="20"/>
                <w:lang w:eastAsia="en-US" w:bidi="ar-SA"/>
              </w:rPr>
              <w:t xml:space="preserve"> /</w:t>
            </w:r>
            <w:r w:rsidRPr="00652CAC">
              <w:rPr>
                <w:rFonts w:eastAsia="Calibri"/>
                <w:color w:val="000000"/>
                <w:kern w:val="0"/>
                <w:sz w:val="20"/>
                <w:szCs w:val="20"/>
                <w:lang w:eastAsia="en-US" w:bidi="ar-SA"/>
              </w:rPr>
              <w:t xml:space="preserve"> Producenta potwierdzające</w:t>
            </w:r>
            <w:r>
              <w:rPr>
                <w:rFonts w:eastAsia="Calibri"/>
                <w:color w:val="000000"/>
                <w:kern w:val="0"/>
                <w:sz w:val="20"/>
                <w:szCs w:val="20"/>
                <w:lang w:eastAsia="en-US" w:bidi="ar-SA"/>
              </w:rPr>
              <w:t>, że w</w:t>
            </w:r>
            <w:r w:rsidRPr="00652CAC">
              <w:rPr>
                <w:rFonts w:eastAsia="Calibri"/>
                <w:color w:val="000000"/>
                <w:kern w:val="0"/>
                <w:sz w:val="20"/>
                <w:szCs w:val="20"/>
                <w:lang w:eastAsia="en-US" w:bidi="ar-SA"/>
              </w:rPr>
              <w:t xml:space="preserve"> przypadku wystąpienia awarii dysku twardego </w:t>
            </w:r>
            <w:r>
              <w:rPr>
                <w:rFonts w:eastAsia="Calibri"/>
                <w:color w:val="000000"/>
                <w:kern w:val="0"/>
                <w:sz w:val="20"/>
                <w:szCs w:val="20"/>
                <w:lang w:eastAsia="en-US" w:bidi="ar-SA"/>
              </w:rPr>
              <w:br/>
            </w:r>
            <w:r w:rsidRPr="00652CAC">
              <w:rPr>
                <w:rFonts w:eastAsia="Calibri"/>
                <w:color w:val="000000"/>
                <w:kern w:val="0"/>
                <w:sz w:val="20"/>
                <w:szCs w:val="20"/>
                <w:lang w:eastAsia="en-US" w:bidi="ar-SA"/>
              </w:rPr>
              <w:t xml:space="preserve">w urządzeniu objętym aktywnym wparciem technicznym, uszkodzony dysk twardy pozostaje </w:t>
            </w:r>
            <w:r>
              <w:rPr>
                <w:rFonts w:eastAsia="Calibri"/>
                <w:color w:val="000000"/>
                <w:kern w:val="0"/>
                <w:sz w:val="20"/>
                <w:szCs w:val="20"/>
                <w:lang w:eastAsia="en-US" w:bidi="ar-SA"/>
              </w:rPr>
              <w:br/>
            </w:r>
            <w:r w:rsidRPr="00652CAC">
              <w:rPr>
                <w:rFonts w:eastAsia="Calibri"/>
                <w:color w:val="000000"/>
                <w:kern w:val="0"/>
                <w:sz w:val="20"/>
                <w:szCs w:val="20"/>
                <w:lang w:eastAsia="en-US" w:bidi="ar-SA"/>
              </w:rPr>
              <w:t>u Zamawiającego</w:t>
            </w:r>
            <w:r>
              <w:rPr>
                <w:rFonts w:eastAsia="Calibri"/>
                <w:color w:val="000000"/>
                <w:kern w:val="0"/>
                <w:sz w:val="20"/>
                <w:szCs w:val="20"/>
                <w:lang w:eastAsia="en-US" w:bidi="ar-SA"/>
              </w:rPr>
              <w:t>.</w:t>
            </w:r>
          </w:p>
          <w:p w14:paraId="6C387977" w14:textId="106A1C8C" w:rsidR="0054005E" w:rsidRDefault="00A52F28"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8</w:t>
            </w:r>
            <w:r w:rsidR="0054005E" w:rsidRPr="00652CAC">
              <w:rPr>
                <w:rFonts w:eastAsia="Calibri"/>
                <w:color w:val="000000"/>
                <w:kern w:val="0"/>
                <w:sz w:val="20"/>
                <w:szCs w:val="20"/>
                <w:lang w:eastAsia="en-US" w:bidi="ar-SA"/>
              </w:rPr>
              <w:t>)</w:t>
            </w:r>
            <w:r w:rsidR="0054005E">
              <w:rPr>
                <w:rFonts w:eastAsia="Calibri"/>
                <w:color w:val="000000"/>
                <w:kern w:val="0"/>
                <w:sz w:val="20"/>
                <w:szCs w:val="20"/>
                <w:lang w:eastAsia="en-US" w:bidi="ar-SA"/>
              </w:rPr>
              <w:t xml:space="preserve"> TAK / NIE </w:t>
            </w:r>
          </w:p>
          <w:p w14:paraId="4D98BBD2" w14:textId="77777777" w:rsidR="0054005E" w:rsidRPr="0006058C" w:rsidRDefault="0054005E" w:rsidP="0054005E">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 xml:space="preserve">Dołączono do oferty </w:t>
            </w:r>
            <w:r w:rsidRPr="00652CAC">
              <w:rPr>
                <w:rFonts w:eastAsia="Calibri"/>
                <w:color w:val="000000"/>
                <w:kern w:val="0"/>
                <w:sz w:val="20"/>
                <w:szCs w:val="20"/>
                <w:lang w:eastAsia="en-US" w:bidi="ar-SA"/>
              </w:rPr>
              <w:t>dokumenty potwierdzające</w:t>
            </w:r>
            <w:r>
              <w:rPr>
                <w:rFonts w:eastAsia="Calibri"/>
                <w:color w:val="000000"/>
                <w:kern w:val="0"/>
                <w:sz w:val="20"/>
                <w:szCs w:val="20"/>
                <w:lang w:eastAsia="en-US" w:bidi="ar-SA"/>
              </w:rPr>
              <w:t>, że f</w:t>
            </w:r>
            <w:r w:rsidRPr="00652CAC">
              <w:rPr>
                <w:rFonts w:eastAsia="Calibri"/>
                <w:color w:val="000000"/>
                <w:kern w:val="0"/>
                <w:sz w:val="20"/>
                <w:szCs w:val="20"/>
                <w:lang w:eastAsia="en-US" w:bidi="ar-SA"/>
              </w:rPr>
              <w:t>irma serwisująca posiada ISO9001 oraz ISO27001 na świadczenie usług serwisowych oraz posiada autoryzacje producenta urządzeń</w:t>
            </w:r>
            <w:r>
              <w:rPr>
                <w:rFonts w:eastAsia="Calibri"/>
                <w:color w:val="000000"/>
                <w:kern w:val="0"/>
                <w:sz w:val="20"/>
                <w:szCs w:val="20"/>
                <w:lang w:eastAsia="en-US" w:bidi="ar-SA"/>
              </w:rPr>
              <w:t xml:space="preserve">. </w:t>
            </w:r>
          </w:p>
        </w:tc>
      </w:tr>
    </w:tbl>
    <w:p w14:paraId="3F0ACFF1" w14:textId="72296FFC" w:rsidR="0086587C" w:rsidRDefault="0086587C" w:rsidP="0086587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2" w:name="_Toc199408142"/>
      <w:bookmarkStart w:id="3" w:name="_Toc222832616"/>
      <w:bookmarkEnd w:id="1"/>
      <w:r w:rsidRPr="0086587C">
        <w:rPr>
          <w:rFonts w:asciiTheme="majorHAnsi" w:eastAsia="Calibri" w:hAnsiTheme="majorHAnsi" w:cs="Mangal"/>
          <w:b/>
          <w:bCs/>
          <w:color w:val="2F5496" w:themeColor="accent1" w:themeShade="BF"/>
          <w:sz w:val="32"/>
          <w:szCs w:val="29"/>
          <w:lang w:eastAsia="en-US" w:bidi="ar-SA"/>
        </w:rPr>
        <w:lastRenderedPageBreak/>
        <w:t>Serwer</w:t>
      </w:r>
      <w:r w:rsidR="00861901">
        <w:rPr>
          <w:rFonts w:asciiTheme="majorHAnsi" w:eastAsia="Calibri" w:hAnsiTheme="majorHAnsi" w:cs="Mangal"/>
          <w:b/>
          <w:bCs/>
          <w:color w:val="2F5496" w:themeColor="accent1" w:themeShade="BF"/>
          <w:sz w:val="32"/>
          <w:szCs w:val="29"/>
          <w:lang w:eastAsia="en-US" w:bidi="ar-SA"/>
        </w:rPr>
        <w:t xml:space="preserve">owy system operacyjny </w:t>
      </w:r>
      <w:r w:rsidRPr="0086587C">
        <w:rPr>
          <w:rFonts w:asciiTheme="majorHAnsi" w:eastAsia="Calibri" w:hAnsiTheme="majorHAnsi" w:cs="Mangal"/>
          <w:b/>
          <w:bCs/>
          <w:color w:val="2F5496" w:themeColor="accent1" w:themeShade="BF"/>
          <w:sz w:val="32"/>
          <w:szCs w:val="29"/>
          <w:lang w:eastAsia="en-US" w:bidi="ar-SA"/>
        </w:rPr>
        <w:t xml:space="preserve">– </w:t>
      </w:r>
      <w:r w:rsidR="00861901">
        <w:rPr>
          <w:rFonts w:asciiTheme="majorHAnsi" w:eastAsia="Calibri" w:hAnsiTheme="majorHAnsi" w:cs="Mangal"/>
          <w:b/>
          <w:bCs/>
          <w:color w:val="2F5496" w:themeColor="accent1" w:themeShade="BF"/>
          <w:sz w:val="32"/>
          <w:szCs w:val="29"/>
          <w:lang w:eastAsia="en-US" w:bidi="ar-SA"/>
        </w:rPr>
        <w:t>3</w:t>
      </w:r>
      <w:r w:rsidRPr="0086587C">
        <w:rPr>
          <w:rFonts w:asciiTheme="majorHAnsi" w:eastAsia="Calibri" w:hAnsiTheme="majorHAnsi" w:cs="Mangal"/>
          <w:b/>
          <w:bCs/>
          <w:color w:val="2F5496" w:themeColor="accent1" w:themeShade="BF"/>
          <w:sz w:val="32"/>
          <w:szCs w:val="29"/>
          <w:lang w:eastAsia="en-US" w:bidi="ar-SA"/>
        </w:rPr>
        <w:t xml:space="preserve"> szt</w:t>
      </w:r>
      <w:r w:rsidR="0006058C" w:rsidRPr="0006058C">
        <w:rPr>
          <w:rFonts w:asciiTheme="majorHAnsi" w:eastAsia="Calibri" w:hAnsiTheme="majorHAnsi" w:cs="Mangal"/>
          <w:b/>
          <w:bCs/>
          <w:color w:val="2F5496" w:themeColor="accent1" w:themeShade="BF"/>
          <w:sz w:val="32"/>
          <w:szCs w:val="29"/>
          <w:lang w:eastAsia="en-US" w:bidi="ar-SA"/>
        </w:rPr>
        <w:t>.</w:t>
      </w:r>
      <w:bookmarkEnd w:id="2"/>
      <w:bookmarkEnd w:id="3"/>
      <w:r w:rsidR="0006058C" w:rsidRPr="0006058C">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421"/>
        <w:gridCol w:w="7087"/>
        <w:gridCol w:w="2552"/>
      </w:tblGrid>
      <w:tr w:rsidR="00861901" w:rsidRPr="0086587C" w14:paraId="1B31E1F4" w14:textId="49BB78D9" w:rsidTr="008619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shd w:val="clear" w:color="auto" w:fill="BFBFBF" w:themeFill="background1" w:themeFillShade="BF"/>
            <w:hideMark/>
          </w:tcPr>
          <w:p w14:paraId="28721051" w14:textId="77777777" w:rsidR="00861901" w:rsidRPr="0086587C" w:rsidRDefault="00861901" w:rsidP="0086587C">
            <w:pPr>
              <w:spacing w:after="60" w:line="264" w:lineRule="auto"/>
              <w:ind w:left="-120"/>
              <w:jc w:val="center"/>
              <w:rPr>
                <w:rFonts w:eastAsia="Times New Roman"/>
                <w:b w:val="0"/>
                <w:color w:val="000000" w:themeColor="text1"/>
                <w:sz w:val="20"/>
                <w:szCs w:val="20"/>
                <w:lang w:eastAsia="pl-PL"/>
              </w:rPr>
            </w:pPr>
            <w:r w:rsidRPr="0086587C">
              <w:rPr>
                <w:rFonts w:eastAsia="Times New Roman"/>
                <w:color w:val="000000" w:themeColor="text1"/>
                <w:sz w:val="20"/>
                <w:szCs w:val="20"/>
                <w:lang w:eastAsia="pl-PL"/>
              </w:rPr>
              <w:t>Lp.</w:t>
            </w:r>
          </w:p>
        </w:tc>
        <w:tc>
          <w:tcPr>
            <w:tcW w:w="7087" w:type="dxa"/>
            <w:shd w:val="clear" w:color="auto" w:fill="BFBFBF" w:themeFill="background1" w:themeFillShade="BF"/>
          </w:tcPr>
          <w:p w14:paraId="1039F9D4" w14:textId="77777777" w:rsidR="00861901" w:rsidRPr="0086587C" w:rsidRDefault="00861901" w:rsidP="0086587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86587C">
              <w:rPr>
                <w:rFonts w:eastAsia="Times New Roman"/>
                <w:color w:val="000000" w:themeColor="text1"/>
                <w:sz w:val="20"/>
                <w:szCs w:val="20"/>
                <w:lang w:eastAsia="pl-PL"/>
              </w:rPr>
              <w:t>Minimalne wymagania</w:t>
            </w:r>
          </w:p>
        </w:tc>
        <w:tc>
          <w:tcPr>
            <w:tcW w:w="2552" w:type="dxa"/>
            <w:shd w:val="clear" w:color="auto" w:fill="BFBFBF" w:themeFill="background1" w:themeFillShade="BF"/>
          </w:tcPr>
          <w:p w14:paraId="3817EC2F" w14:textId="55893336" w:rsidR="00861901" w:rsidRPr="0086587C" w:rsidRDefault="00861901" w:rsidP="0086587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861901" w:rsidRPr="0086587C" w14:paraId="5D2A29B0" w14:textId="08CC8844" w:rsidTr="00861901">
        <w:tc>
          <w:tcPr>
            <w:cnfStyle w:val="001000000000" w:firstRow="0" w:lastRow="0" w:firstColumn="1" w:lastColumn="0" w:oddVBand="0" w:evenVBand="0" w:oddHBand="0" w:evenHBand="0" w:firstRowFirstColumn="0" w:firstRowLastColumn="0" w:lastRowFirstColumn="0" w:lastRowLastColumn="0"/>
            <w:tcW w:w="421"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5AAD2C4E" w14:textId="77777777" w:rsidR="00861901" w:rsidRPr="0086587C" w:rsidRDefault="00861901" w:rsidP="0086587C">
            <w:pPr>
              <w:spacing w:after="60" w:line="264" w:lineRule="auto"/>
              <w:ind w:left="-120"/>
              <w:jc w:val="center"/>
              <w:rPr>
                <w:rFonts w:eastAsia="Times New Roman"/>
                <w:color w:val="000000" w:themeColor="text1"/>
                <w:sz w:val="20"/>
                <w:szCs w:val="20"/>
                <w:lang w:eastAsia="pl-PL"/>
              </w:rPr>
            </w:pPr>
          </w:p>
        </w:tc>
        <w:tc>
          <w:tcPr>
            <w:tcW w:w="7087"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76776352" w14:textId="77777777" w:rsidR="00861901" w:rsidRPr="0086587C" w:rsidRDefault="00861901" w:rsidP="0086587C">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552" w:type="dxa"/>
            <w:shd w:val="clear" w:color="auto" w:fill="BFBFBF" w:themeFill="background1" w:themeFillShade="BF"/>
          </w:tcPr>
          <w:p w14:paraId="645FC877" w14:textId="77777777" w:rsidR="00861901" w:rsidRPr="00861901" w:rsidRDefault="00861901" w:rsidP="00861901">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861901">
              <w:rPr>
                <w:rFonts w:eastAsia="Times New Roman"/>
                <w:b/>
                <w:bCs/>
                <w:color w:val="000000" w:themeColor="text1"/>
                <w:sz w:val="20"/>
                <w:szCs w:val="20"/>
                <w:lang w:eastAsia="pl-PL"/>
              </w:rPr>
              <w:t>Producent: ………………</w:t>
            </w:r>
          </w:p>
          <w:p w14:paraId="29944D3B" w14:textId="499A787D" w:rsidR="00861901" w:rsidRPr="0086587C" w:rsidRDefault="00861901" w:rsidP="00861901">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861901">
              <w:rPr>
                <w:rFonts w:eastAsia="Times New Roman"/>
                <w:b/>
                <w:bCs/>
                <w:color w:val="000000" w:themeColor="text1"/>
                <w:sz w:val="20"/>
                <w:szCs w:val="20"/>
                <w:lang w:eastAsia="pl-PL"/>
              </w:rPr>
              <w:t>Nazwa i wersja oprogramowania: ……………..</w:t>
            </w:r>
          </w:p>
        </w:tc>
      </w:tr>
      <w:tr w:rsidR="00861901" w:rsidRPr="0086587C" w14:paraId="24A401C4" w14:textId="39639093" w:rsidTr="007A4FDB">
        <w:trPr>
          <w:trHeight w:val="419"/>
        </w:trPr>
        <w:tc>
          <w:tcPr>
            <w:cnfStyle w:val="001000000000" w:firstRow="0" w:lastRow="0" w:firstColumn="1" w:lastColumn="0" w:oddVBand="0" w:evenVBand="0" w:oddHBand="0" w:evenHBand="0" w:firstRowFirstColumn="0" w:firstRowLastColumn="0" w:lastRowFirstColumn="0" w:lastRowLastColumn="0"/>
            <w:tcW w:w="421" w:type="dxa"/>
            <w:hideMark/>
          </w:tcPr>
          <w:p w14:paraId="63B6205C" w14:textId="77777777" w:rsidR="00861901" w:rsidRPr="0086587C" w:rsidRDefault="00861901">
            <w:pPr>
              <w:widowControl/>
              <w:numPr>
                <w:ilvl w:val="0"/>
                <w:numId w:val="48"/>
              </w:numPr>
              <w:pBdr>
                <w:top w:val="nil"/>
                <w:left w:val="nil"/>
                <w:bottom w:val="nil"/>
                <w:right w:val="nil"/>
                <w:between w:val="nil"/>
              </w:pBdr>
              <w:suppressAutoHyphens w:val="0"/>
              <w:spacing w:after="60" w:line="264" w:lineRule="auto"/>
              <w:rPr>
                <w:rFonts w:eastAsia="Times New Roman"/>
                <w:b w:val="0"/>
                <w:color w:val="000000" w:themeColor="text1"/>
                <w:sz w:val="20"/>
                <w:szCs w:val="20"/>
                <w:lang w:eastAsia="pl-PL"/>
              </w:rPr>
            </w:pPr>
          </w:p>
        </w:tc>
        <w:tc>
          <w:tcPr>
            <w:tcW w:w="7087" w:type="dxa"/>
          </w:tcPr>
          <w:p w14:paraId="3AFDCB1C" w14:textId="77777777" w:rsidR="00861901" w:rsidRPr="00861901" w:rsidRDefault="00861901" w:rsidP="00861901">
            <w:p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861901">
              <w:rPr>
                <w:sz w:val="20"/>
                <w:szCs w:val="20"/>
              </w:rPr>
              <w:t>Serwerowy system operacyjny musi posiadać następujące, wbudowane cechy:</w:t>
            </w:r>
          </w:p>
          <w:p w14:paraId="3565D7AD"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Licencja musi uprawniać do uruchamiania serwerowego systemu operacyjnego (SSO) w środowisku fizycznym i minimum dwóch licencjonowanych wirtualnych środowisk serwerowego systemu operacyjnego za pomocą wbudowanych mechanizmów wirtualizacji z odpowiednią ilością rdzeni procesora.</w:t>
            </w:r>
          </w:p>
          <w:p w14:paraId="1F0FCDE8"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wykorzystania minimum 128 logicznych procesorów oraz co najmniej 4 TB pamięci RAM w środowisku fizycznym.</w:t>
            </w:r>
          </w:p>
          <w:p w14:paraId="3C5B10C0"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lastRenderedPageBreak/>
              <w:t>Możliwość wykorzystywania 64 procesorów wirtualnych oraz 1TB pamięci RAM i dysku o pojemności do 64TB przez każdy wirtualny serwerowy system operacyjny.</w:t>
            </w:r>
          </w:p>
          <w:p w14:paraId="0C9E7CEE"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migracji maszyn wirtualnych bez zatrzymywania ich pracy między fizycznymi serwerami z uruchomionym mechanizmem wirtualizacji (hypervisor) przez sieć Ethernet, bez konieczności stosowania dodatkowych mechanizmów współdzielenia pamięci.</w:t>
            </w:r>
          </w:p>
          <w:p w14:paraId="372B6E82"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Wsparcie (na umożliwiającym to sprzęcie) dodawania i wymiany pamięci RAM bez przerywania pracy.</w:t>
            </w:r>
          </w:p>
          <w:p w14:paraId="183B45F9"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Wsparcie (na umożliwiającym to sprzęcie) dodawania i wymiany procesorów bez przerywania pracy.</w:t>
            </w:r>
          </w:p>
          <w:p w14:paraId="34F825A5"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Automatyczna weryfikacja cyfrowych sygnatur sterowników w celu sprawdzenia czy sterownik przeszedł testy jakości przeprowadzone przez producenta systemu operacyjnego.</w:t>
            </w:r>
          </w:p>
          <w:p w14:paraId="2EC8E9A8"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dynamicznego obniżania poboru energii przez rdzenie procesorów niewykorzystywane w bieżącej pracy.</w:t>
            </w:r>
          </w:p>
          <w:p w14:paraId="6CB8AD24"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Mechanizm ten musi uwzględniać specyfikę procesorów wyposażonych w mechanizmy Hyper-Threading.</w:t>
            </w:r>
          </w:p>
          <w:p w14:paraId="03D7397D"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Wbudowane wsparcie instalacji i pracy na wolumenach, które:</w:t>
            </w:r>
          </w:p>
          <w:p w14:paraId="72C52A2D"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pozwalają na zmianę rozmiaru w czasie pracy systemu,</w:t>
            </w:r>
          </w:p>
          <w:p w14:paraId="10F00247"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umożliwiają tworzenie w czasie pracy systemu migawek, dających użytkownikom końcowym (lokalnym i sieciowym) prosty wgląd w poprzednie wersje plików i folderów,</w:t>
            </w:r>
          </w:p>
          <w:p w14:paraId="62941011"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umożliwiają kompresję "w locie" dla wybranych plików i/lub folderów,</w:t>
            </w:r>
          </w:p>
          <w:p w14:paraId="653957CE"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umożliwiają zdefiniowanie list kontroli dostępu (ACL).</w:t>
            </w:r>
          </w:p>
          <w:p w14:paraId="63EA6ECC"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Wbudowany mechanizm klasyfikowania i indeksowania plików (dokumentów) w oparciu o ich zawartość.</w:t>
            </w:r>
          </w:p>
          <w:p w14:paraId="33A976B4"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 xml:space="preserve">Wbudowane szyfrowanie dysków przy pomocy mechanizmów posiadających certyfikat FIPS 140-2 lub równoważny wydany przez NIST lub inną agendę rządową zajmującą się bezpieczeństwem informacji. </w:t>
            </w:r>
          </w:p>
          <w:p w14:paraId="073BB521"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uruchamianie aplikacji internetowych wykorzystujących technologię ASP.NET</w:t>
            </w:r>
          </w:p>
          <w:p w14:paraId="18A06F62"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dystrybucji ruchu sieciowego HTTP pomiędzy kilka serwerów.</w:t>
            </w:r>
          </w:p>
          <w:p w14:paraId="5DDDC583"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Wbudowana zapora internetowa (firewall) z obsługą definiowanych reguł dla ochrony połączeń internetowych i intranetowych.</w:t>
            </w:r>
          </w:p>
          <w:p w14:paraId="1FEF144C"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Dostępne dwa rodzaje graficznego interfejsu użytkownika:</w:t>
            </w:r>
          </w:p>
          <w:p w14:paraId="31EA7C0E"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Klasyczny, umożliwiający obsługę przy pomocy klawiatury i myszy,</w:t>
            </w:r>
          </w:p>
          <w:p w14:paraId="0BA5F3C4"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Dotykowy umożliwiający sterowanie dotykiem na monitorach dotykowych.</w:t>
            </w:r>
          </w:p>
          <w:p w14:paraId="78854F09"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Zlokalizowane w języku polskim, co najmniej następujące elementy: menu, przeglądarka internetowa, pomoc, komunikaty systemowe.</w:t>
            </w:r>
          </w:p>
          <w:p w14:paraId="2D360C40"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zmiany języka interfejsu po zainstalowaniu systemu, dla co najmniej 10 języków poprzez wybór z listy dostępnych lokalizacji.</w:t>
            </w:r>
          </w:p>
          <w:p w14:paraId="0D80B005"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Mechanizmy logowania w oparciu o:</w:t>
            </w:r>
          </w:p>
          <w:p w14:paraId="1CED6F35"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Login i hasło,</w:t>
            </w:r>
          </w:p>
          <w:p w14:paraId="5BD0115B"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Karty z certyfikatami (smartcard),</w:t>
            </w:r>
          </w:p>
          <w:p w14:paraId="5836A660"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Wirtualne karty (logowanie w oparciu o certyfikat chroniony poprzez moduł TPM),</w:t>
            </w:r>
          </w:p>
          <w:p w14:paraId="4399944E"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lastRenderedPageBreak/>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75DB4F98"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Wsparcie dla większości powszechnie używanych urządzeń peryferyjnych (drukarek, urządzeń sieciowych, standardów USB, Plug&amp;Play).</w:t>
            </w:r>
          </w:p>
          <w:p w14:paraId="7989838F"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zdalnej konfiguracji, administrowania oraz aktualizowania systemu.</w:t>
            </w:r>
          </w:p>
          <w:p w14:paraId="2B890334"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Dostępność bezpłatnych narzędzi producenta systemu umożliwiających badanie i wdrażanie zdefiniowanego zestawu polityk bezpieczeństwa.</w:t>
            </w:r>
          </w:p>
          <w:p w14:paraId="424CBE47"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Pochodzący od producenta systemu serwis zarządzania polityką dostępu do informacji w dokumentach (Digital Rights Management).</w:t>
            </w:r>
          </w:p>
          <w:p w14:paraId="152C8236"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Wsparcie dla środowisk Java i .NET Framework 4.x – możliwość uruchomienia aplikacji działających we wskazanych środowiskach.</w:t>
            </w:r>
          </w:p>
          <w:p w14:paraId="678C11FA"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implementacji następujących funkcjonalności bez potrzeby instalowania dodatkowych produktów (oprogramowania) innych producentów wymagających dodatkowych licencji:</w:t>
            </w:r>
          </w:p>
          <w:p w14:paraId="039AA527"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Podstawowe usługi sieciowe: DHCP oraz DNS wspierający DNSSEC,</w:t>
            </w:r>
          </w:p>
          <w:p w14:paraId="5EBE69E9"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49F1F7F2"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Podłączenie do domeny w trybie offline – bez dostępnego połączenia sieciowego z domeną,</w:t>
            </w:r>
          </w:p>
          <w:p w14:paraId="62C1D2C2"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Ustanawianie praw dostępu do zasobów domeny na bazie sposobu logowania użytkownika – na przykład typu certyfikatu użytego do logowania,</w:t>
            </w:r>
          </w:p>
          <w:p w14:paraId="40BF4022"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Odzyskiwanie przypadkowo skasowanych obiektów usługi katalogowej z mechanizmu kosza.</w:t>
            </w:r>
          </w:p>
          <w:p w14:paraId="040C2229"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Bezpieczny mechanizm dołączania do domeny uprawnionych użytkowników prywatnych urządzeń mobilnych opartych o iOS i Windows 8.1.</w:t>
            </w:r>
          </w:p>
          <w:p w14:paraId="60872F26"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Zdalna dystrybucja oprogramowania na stacje robocze.</w:t>
            </w:r>
          </w:p>
          <w:p w14:paraId="3D289DBF"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Praca zdalna na serwerze z wykorzystaniem terminala (cienkiego klienta) lub odpowiednio skonfigurowanej stacji roboczej;</w:t>
            </w:r>
          </w:p>
          <w:p w14:paraId="5A38732A" w14:textId="77777777" w:rsidR="00861901" w:rsidRPr="00861901" w:rsidRDefault="00861901" w:rsidP="00861901">
            <w:pPr>
              <w:widowControl/>
              <w:numPr>
                <w:ilvl w:val="1"/>
                <w:numId w:val="248"/>
              </w:numPr>
              <w:suppressAutoHyphens w:val="0"/>
              <w:spacing w:after="60" w:line="264" w:lineRule="auto"/>
              <w:ind w:left="834" w:hanging="321"/>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Centrum Certyfikatów (CA), obsługa klucza publicznego i prywatnego) umożliwiające:</w:t>
            </w:r>
          </w:p>
          <w:p w14:paraId="42A6F6BD" w14:textId="77777777" w:rsidR="00861901" w:rsidRPr="00861901" w:rsidRDefault="00861901" w:rsidP="00861901">
            <w:pPr>
              <w:widowControl/>
              <w:suppressAutoHyphens w:val="0"/>
              <w:spacing w:after="60" w:line="264" w:lineRule="auto"/>
              <w:ind w:left="834"/>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Dystrybucję certyfikatów poprzez http</w:t>
            </w:r>
          </w:p>
          <w:p w14:paraId="1A547A64" w14:textId="77777777" w:rsidR="00861901" w:rsidRPr="00861901" w:rsidRDefault="00861901" w:rsidP="00861901">
            <w:pPr>
              <w:widowControl/>
              <w:suppressAutoHyphens w:val="0"/>
              <w:spacing w:after="60" w:line="264" w:lineRule="auto"/>
              <w:ind w:left="834"/>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Konsolidację CA dla wielu lasów domeny,</w:t>
            </w:r>
          </w:p>
          <w:p w14:paraId="35E81DFA" w14:textId="77777777" w:rsidR="00861901" w:rsidRPr="00861901" w:rsidRDefault="00861901" w:rsidP="00861901">
            <w:pPr>
              <w:widowControl/>
              <w:suppressAutoHyphens w:val="0"/>
              <w:spacing w:after="60" w:line="264" w:lineRule="auto"/>
              <w:ind w:left="834"/>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iii.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Automatyczne rejestrowania certyfikatów pomiędzy różnymi lasami domen,</w:t>
            </w:r>
          </w:p>
          <w:p w14:paraId="24D2DCE2" w14:textId="77777777" w:rsidR="00861901" w:rsidRPr="00861901" w:rsidRDefault="00861901" w:rsidP="00861901">
            <w:pPr>
              <w:widowControl/>
              <w:suppressAutoHyphens w:val="0"/>
              <w:spacing w:after="60" w:line="264" w:lineRule="auto"/>
              <w:ind w:left="834"/>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iv.</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Automatyczne występowanie i używanie (wystawianie) certyfikatów PKI X.509.</w:t>
            </w:r>
          </w:p>
          <w:p w14:paraId="48709481"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Szyfrowanie plików i folderów.</w:t>
            </w:r>
          </w:p>
          <w:p w14:paraId="21FE00DE"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Szyfrowanie połączeń sieciowych pomiędzy serwerami oraz serwerami i stacjami roboczymi (IPSec).</w:t>
            </w:r>
          </w:p>
          <w:p w14:paraId="2873FC9F"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Możliwość tworzenia systemów wysokiej dostępności (klastry typu fail-over) oraz rozłożenia obciążenia serwerów.</w:t>
            </w:r>
          </w:p>
          <w:p w14:paraId="04AF2D8B"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lastRenderedPageBreak/>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Serwis udostępniania stron WWW.</w:t>
            </w:r>
          </w:p>
          <w:p w14:paraId="4F72CF70"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Wsparcie dla protokołu IP w wersji 6 (IPv6),</w:t>
            </w:r>
          </w:p>
          <w:p w14:paraId="028CE065"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Wsparcie dla algorytmów Suite B (RFC 4869),</w:t>
            </w:r>
          </w:p>
          <w:p w14:paraId="71893AF6"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Wbudowane usługi VPN pozwalające na zestawienie nielimitowanej liczby równoczesnych połączeń i niewymagające instalacji dodatkowego oprogramowania na komputerach z systemem Windows,</w:t>
            </w:r>
          </w:p>
          <w:p w14:paraId="38A7D905"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eastAsia="Calibri"/>
                <w:kern w:val="0"/>
                <w:sz w:val="20"/>
                <w:szCs w:val="20"/>
                <w:lang w:eastAsia="en-US" w:bidi="ar-SA"/>
              </w:rPr>
              <w:t xml:space="preserve"> wirtualnych systemów operacyjnych. Wirtualne maszyny w trakcie pracy i bez zauważalnego zmniejszenia ich dostępności mogą być przenoszone pomiędzy serwerami klastra typu failover z jednoczesnym zachowaniem pozostałej funkcjonalności. Mechanizmy wirtualizacji mają zapewnić wsparcie dla:</w:t>
            </w:r>
          </w:p>
          <w:p w14:paraId="1A3D63B8" w14:textId="77777777" w:rsidR="00861901" w:rsidRPr="00861901" w:rsidRDefault="00861901" w:rsidP="00861901">
            <w:pPr>
              <w:widowControl/>
              <w:suppressAutoHyphens w:val="0"/>
              <w:spacing w:after="60" w:line="264" w:lineRule="auto"/>
              <w:ind w:left="692"/>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Dynamicznego podłączania zasobów dyskowych typu hot-plug do maszyn wirtualnych,</w:t>
            </w:r>
          </w:p>
          <w:p w14:paraId="40274796" w14:textId="77777777" w:rsidR="00861901" w:rsidRPr="00861901" w:rsidRDefault="00861901" w:rsidP="00861901">
            <w:pPr>
              <w:widowControl/>
              <w:suppressAutoHyphens w:val="0"/>
              <w:spacing w:after="60" w:line="264" w:lineRule="auto"/>
              <w:ind w:left="692"/>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Obsługi ramek typu jumbo frames dla maszyn wirtualnych.</w:t>
            </w:r>
          </w:p>
          <w:p w14:paraId="3DF212BE" w14:textId="77777777" w:rsidR="00861901" w:rsidRPr="00861901" w:rsidRDefault="00861901" w:rsidP="00861901">
            <w:pPr>
              <w:widowControl/>
              <w:suppressAutoHyphens w:val="0"/>
              <w:spacing w:after="60" w:line="264" w:lineRule="auto"/>
              <w:ind w:left="692"/>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iii.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Obsługi 4-KB sektorów dysków</w:t>
            </w:r>
          </w:p>
          <w:p w14:paraId="0AC5E748" w14:textId="77777777" w:rsidR="00861901" w:rsidRPr="00861901" w:rsidRDefault="00861901" w:rsidP="00861901">
            <w:pPr>
              <w:widowControl/>
              <w:suppressAutoHyphens w:val="0"/>
              <w:spacing w:after="60" w:line="264" w:lineRule="auto"/>
              <w:ind w:left="692"/>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iv.</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Nielimitowanej liczby jednocześnie przenoszonych maszyn wirtualnych pomiędzy węzłami klastra</w:t>
            </w:r>
          </w:p>
          <w:p w14:paraId="654669FB" w14:textId="77777777" w:rsidR="00861901" w:rsidRPr="00861901" w:rsidRDefault="00861901" w:rsidP="00861901">
            <w:pPr>
              <w:widowControl/>
              <w:suppressAutoHyphens w:val="0"/>
              <w:spacing w:after="60" w:line="264" w:lineRule="auto"/>
              <w:ind w:left="692"/>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v.</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Możliwości wirtualizacji sieci z zastosowaniem przełącznika, którego funkcjonalność może być rozszerzana jednocześnie poprzez oprogramowanie kilku innych dostawców poprzez otwarty interfejs API.</w:t>
            </w:r>
          </w:p>
          <w:p w14:paraId="595C9E32" w14:textId="77777777" w:rsidR="00861901" w:rsidRPr="00861901" w:rsidRDefault="00861901" w:rsidP="00861901">
            <w:pPr>
              <w:widowControl/>
              <w:suppressAutoHyphens w:val="0"/>
              <w:spacing w:after="60" w:line="264" w:lineRule="auto"/>
              <w:ind w:left="692"/>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vi.</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Możliwości kierowania ruchu sieciowego z wielu sieci VLAN bezpośrednio do pojedynczej karty sieciowej maszyny wirtualnej (tzw. trunk mode).</w:t>
            </w:r>
          </w:p>
          <w:p w14:paraId="512DC01A" w14:textId="77777777" w:rsidR="00861901" w:rsidRPr="00861901" w:rsidRDefault="00861901" w:rsidP="00861901">
            <w:pPr>
              <w:widowControl/>
              <w:suppressAutoHyphens w:val="0"/>
              <w:spacing w:after="60" w:line="264" w:lineRule="auto"/>
              <w:ind w:left="42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ascii="Cambria Math" w:eastAsia="Calibri" w:hAnsi="Cambria Math" w:cs="Cambria Math"/>
                <w:kern w:val="0"/>
                <w:sz w:val="20"/>
                <w:szCs w:val="20"/>
                <w:lang w:eastAsia="en-US" w:bidi="ar-SA"/>
              </w:rPr>
              <w:t>⎯</w:t>
            </w:r>
            <w:r w:rsidRPr="00861901">
              <w:rPr>
                <w:rFonts w:ascii="Calibri" w:eastAsia="Calibri" w:hAnsi="Calibri" w:cs="Times New Roman"/>
                <w:kern w:val="0"/>
                <w:sz w:val="20"/>
                <w:szCs w:val="20"/>
                <w:lang w:eastAsia="en-US" w:bidi="ar-SA"/>
              </w:rPr>
              <w:t xml:space="preserve"> </w:t>
            </w:r>
            <w:r w:rsidRPr="00861901">
              <w:rPr>
                <w:rFonts w:eastAsia="Calibri"/>
                <w:kern w:val="0"/>
                <w:sz w:val="20"/>
                <w:szCs w:val="20"/>
                <w:lang w:eastAsia="en-US" w:bidi="ar-SA"/>
              </w:rPr>
              <w:t>Wbudowane mechanizmy pamięci masowej, które umożliwią łączenie wewnętrznych dysków pamięci w klastrze serwerów fizycznych (od 2 do maksymalnie 16) w pulę pamięci masowej zdefiniowaną programowo (SDS).</w:t>
            </w:r>
          </w:p>
          <w:p w14:paraId="632F7A6A"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2F780D99"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Wsparcie dostępu do zasobu dyskowego poprzez wiele ścieżek (Multipath).</w:t>
            </w:r>
          </w:p>
          <w:p w14:paraId="2BAE7F4C"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instalacji poprawek poprzez wgranie ich do obrazu instalacyjnego.</w:t>
            </w:r>
          </w:p>
          <w:p w14:paraId="605662D8"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Mechanizmy zdalnej administracji oraz mechanizmy (również działające zdalnie) administracji przez skrypty.</w:t>
            </w:r>
          </w:p>
          <w:p w14:paraId="6D1AE94F"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Możliwość zarządzania przez wbudowane mechanizmy zgodne ze standardami WBEM oraz WS-Management organizacji DMTF.</w:t>
            </w:r>
          </w:p>
          <w:p w14:paraId="3C756AAB" w14:textId="77777777" w:rsidR="00861901" w:rsidRPr="00861901" w:rsidRDefault="00861901" w:rsidP="00861901">
            <w:pPr>
              <w:widowControl/>
              <w:numPr>
                <w:ilvl w:val="0"/>
                <w:numId w:val="248"/>
              </w:numPr>
              <w:suppressAutoHyphens w:val="0"/>
              <w:spacing w:after="60" w:line="264" w:lineRule="auto"/>
              <w:ind w:left="425" w:hanging="357"/>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861901">
              <w:rPr>
                <w:rFonts w:eastAsia="Calibri"/>
                <w:kern w:val="0"/>
                <w:sz w:val="20"/>
                <w:szCs w:val="20"/>
                <w:lang w:eastAsia="en-US" w:bidi="ar-SA"/>
              </w:rPr>
              <w:t>Zorganizowany system szkoleń i materiały edukacyjne w języku polskim.</w:t>
            </w:r>
          </w:p>
          <w:p w14:paraId="111D1B10" w14:textId="7F89FC68" w:rsidR="00861901" w:rsidRPr="0086587C" w:rsidRDefault="00861901" w:rsidP="00861901">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861901">
              <w:rPr>
                <w:sz w:val="20"/>
                <w:szCs w:val="20"/>
              </w:rPr>
              <w:t>System musi być w najnowszej wersji na dzień publikacji ogłoszenia o zamówieniu publicznym.</w:t>
            </w:r>
          </w:p>
        </w:tc>
        <w:tc>
          <w:tcPr>
            <w:tcW w:w="2552" w:type="dxa"/>
          </w:tcPr>
          <w:p w14:paraId="3BAE1D76" w14:textId="296BD29F" w:rsidR="00861901" w:rsidRPr="0086587C" w:rsidRDefault="00861901" w:rsidP="00861901">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861901">
              <w:rPr>
                <w:rFonts w:eastAsia="Calibri"/>
                <w:color w:val="000000" w:themeColor="text1"/>
                <w:kern w:val="0"/>
                <w:sz w:val="20"/>
                <w:szCs w:val="20"/>
                <w:lang w:eastAsia="en-US" w:bidi="ar-SA"/>
              </w:rPr>
              <w:lastRenderedPageBreak/>
              <w:t>Wykonawca oświadcza, że zaoferowane rozwiązanie jest / nie jest* w pełni zgodne z Opisem Przedmiotu Zamówienia.</w:t>
            </w:r>
          </w:p>
        </w:tc>
      </w:tr>
      <w:tr w:rsidR="00861901" w:rsidRPr="0086587C" w14:paraId="4921F0D4" w14:textId="77777777" w:rsidTr="007A4FDB">
        <w:trPr>
          <w:trHeight w:val="419"/>
        </w:trPr>
        <w:tc>
          <w:tcPr>
            <w:cnfStyle w:val="001000000000" w:firstRow="0" w:lastRow="0" w:firstColumn="1" w:lastColumn="0" w:oddVBand="0" w:evenVBand="0" w:oddHBand="0" w:evenHBand="0" w:firstRowFirstColumn="0" w:firstRowLastColumn="0" w:lastRowFirstColumn="0" w:lastRowLastColumn="0"/>
            <w:tcW w:w="421" w:type="dxa"/>
          </w:tcPr>
          <w:p w14:paraId="1B77CA68" w14:textId="77777777" w:rsidR="00861901" w:rsidRPr="0086587C" w:rsidRDefault="00861901">
            <w:pPr>
              <w:widowControl/>
              <w:numPr>
                <w:ilvl w:val="0"/>
                <w:numId w:val="48"/>
              </w:numPr>
              <w:pBdr>
                <w:top w:val="nil"/>
                <w:left w:val="nil"/>
                <w:bottom w:val="nil"/>
                <w:right w:val="nil"/>
                <w:between w:val="nil"/>
              </w:pBdr>
              <w:suppressAutoHyphens w:val="0"/>
              <w:spacing w:after="60" w:line="264" w:lineRule="auto"/>
              <w:rPr>
                <w:rFonts w:eastAsia="Times New Roman"/>
                <w:b w:val="0"/>
                <w:color w:val="000000" w:themeColor="text1"/>
                <w:sz w:val="20"/>
                <w:szCs w:val="20"/>
                <w:lang w:eastAsia="pl-PL"/>
              </w:rPr>
            </w:pPr>
          </w:p>
        </w:tc>
        <w:tc>
          <w:tcPr>
            <w:tcW w:w="7087" w:type="dxa"/>
          </w:tcPr>
          <w:p w14:paraId="5D9CBF09" w14:textId="09851D4F" w:rsidR="00861901" w:rsidRPr="0086587C" w:rsidRDefault="00861901" w:rsidP="00861901">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themeColor="text1"/>
                <w:kern w:val="0"/>
                <w:sz w:val="20"/>
                <w:szCs w:val="20"/>
                <w:lang w:eastAsia="en-US" w:bidi="ar-SA"/>
              </w:rPr>
            </w:pPr>
            <w:r w:rsidRPr="00861901">
              <w:rPr>
                <w:rFonts w:eastAsia="Calibri"/>
                <w:color w:val="000000" w:themeColor="text1"/>
                <w:kern w:val="0"/>
                <w:sz w:val="20"/>
                <w:szCs w:val="20"/>
                <w:lang w:eastAsia="en-US" w:bidi="ar-SA"/>
              </w:rPr>
              <w:t>Wraz z Serwerowym Systemem Operacyjnym wymagane jest dostarczenie 40 licencji CAL na użytkownika.</w:t>
            </w:r>
          </w:p>
        </w:tc>
        <w:tc>
          <w:tcPr>
            <w:tcW w:w="2552" w:type="dxa"/>
          </w:tcPr>
          <w:p w14:paraId="6159B281" w14:textId="517A5B45" w:rsidR="00861901" w:rsidRPr="00523CDA" w:rsidRDefault="00861901" w:rsidP="00861901">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sz w:val="20"/>
                <w:szCs w:val="20"/>
              </w:rPr>
            </w:pPr>
            <w:r w:rsidRPr="00861901">
              <w:rPr>
                <w:rFonts w:ascii="Calibri" w:eastAsia="Calibri" w:hAnsi="Calibri" w:cs="Times New Roman"/>
                <w:sz w:val="20"/>
                <w:szCs w:val="20"/>
              </w:rPr>
              <w:t>Wykonawca oświadcza, że zaoferowane rozwiązanie jest / nie jest* w pełni zgodne z Opisem Przedmiotu Zamówienia.</w:t>
            </w:r>
          </w:p>
        </w:tc>
      </w:tr>
    </w:tbl>
    <w:p w14:paraId="2415D1AA" w14:textId="77777777" w:rsidR="0086587C" w:rsidRPr="0086587C" w:rsidRDefault="0086587C" w:rsidP="0086587C">
      <w:pPr>
        <w:spacing w:after="60" w:line="264" w:lineRule="auto"/>
        <w:jc w:val="left"/>
        <w:rPr>
          <w:b/>
          <w:bCs/>
          <w:sz w:val="20"/>
          <w:szCs w:val="20"/>
        </w:rPr>
      </w:pPr>
    </w:p>
    <w:p w14:paraId="668FB014" w14:textId="6A19F378" w:rsidR="0006058C" w:rsidRDefault="001C06FE" w:rsidP="0006058C">
      <w:pPr>
        <w:keepNext/>
        <w:keepLines/>
        <w:numPr>
          <w:ilvl w:val="0"/>
          <w:numId w:val="1"/>
        </w:numPr>
        <w:spacing w:before="360" w:after="240" w:line="276" w:lineRule="auto"/>
        <w:ind w:left="431" w:hanging="431"/>
        <w:jc w:val="left"/>
        <w:outlineLvl w:val="0"/>
        <w:rPr>
          <w:rFonts w:asciiTheme="majorHAnsi" w:eastAsia="Calibri" w:hAnsiTheme="majorHAnsi" w:cs="Mangal"/>
          <w:b/>
          <w:bCs/>
          <w:color w:val="2F5496" w:themeColor="accent1" w:themeShade="BF"/>
          <w:sz w:val="32"/>
          <w:szCs w:val="29"/>
          <w:lang w:eastAsia="en-US" w:bidi="ar-SA"/>
        </w:rPr>
      </w:pPr>
      <w:bookmarkStart w:id="4" w:name="_Toc199408143"/>
      <w:bookmarkStart w:id="5" w:name="_Toc222832617"/>
      <w:r w:rsidRPr="001C06FE">
        <w:rPr>
          <w:rFonts w:asciiTheme="majorHAnsi" w:eastAsia="Calibri" w:hAnsiTheme="majorHAnsi" w:cs="Mangal"/>
          <w:b/>
          <w:bCs/>
          <w:color w:val="2F5496" w:themeColor="accent1" w:themeShade="BF"/>
          <w:sz w:val="32"/>
          <w:szCs w:val="29"/>
          <w:lang w:eastAsia="en-US" w:bidi="ar-SA"/>
        </w:rPr>
        <w:lastRenderedPageBreak/>
        <w:t>UTM</w:t>
      </w:r>
      <w:r w:rsidR="007E2190">
        <w:rPr>
          <w:rFonts w:asciiTheme="majorHAnsi" w:eastAsia="Calibri" w:hAnsiTheme="majorHAnsi" w:cs="Mangal"/>
          <w:b/>
          <w:bCs/>
          <w:color w:val="2F5496" w:themeColor="accent1" w:themeShade="BF"/>
          <w:sz w:val="32"/>
          <w:szCs w:val="29"/>
          <w:lang w:eastAsia="en-US" w:bidi="ar-SA"/>
        </w:rPr>
        <w:t xml:space="preserve"> </w:t>
      </w:r>
      <w:r w:rsidRPr="001C06FE">
        <w:rPr>
          <w:rFonts w:asciiTheme="majorHAnsi" w:eastAsia="Calibri" w:hAnsiTheme="majorHAnsi" w:cs="Mangal"/>
          <w:b/>
          <w:bCs/>
          <w:color w:val="2F5496" w:themeColor="accent1" w:themeShade="BF"/>
          <w:sz w:val="32"/>
          <w:szCs w:val="29"/>
          <w:lang w:eastAsia="en-US" w:bidi="ar-SA"/>
        </w:rPr>
        <w:t xml:space="preserve">– </w:t>
      </w:r>
      <w:r w:rsidR="007E2190">
        <w:rPr>
          <w:rFonts w:asciiTheme="majorHAnsi" w:eastAsia="Calibri" w:hAnsiTheme="majorHAnsi" w:cs="Mangal"/>
          <w:b/>
          <w:bCs/>
          <w:color w:val="2F5496" w:themeColor="accent1" w:themeShade="BF"/>
          <w:sz w:val="32"/>
          <w:szCs w:val="29"/>
          <w:lang w:eastAsia="en-US" w:bidi="ar-SA"/>
        </w:rPr>
        <w:t>2</w:t>
      </w:r>
      <w:r w:rsidRPr="001C06FE">
        <w:rPr>
          <w:rFonts w:asciiTheme="majorHAnsi" w:eastAsia="Calibri" w:hAnsiTheme="majorHAnsi" w:cs="Mangal"/>
          <w:b/>
          <w:bCs/>
          <w:color w:val="2F5496" w:themeColor="accent1" w:themeShade="BF"/>
          <w:sz w:val="32"/>
          <w:szCs w:val="29"/>
          <w:lang w:eastAsia="en-US" w:bidi="ar-SA"/>
        </w:rPr>
        <w:t xml:space="preserve"> szt</w:t>
      </w:r>
      <w:r w:rsidR="0006058C" w:rsidRPr="0006058C">
        <w:rPr>
          <w:rFonts w:asciiTheme="majorHAnsi" w:eastAsia="Calibri" w:hAnsiTheme="majorHAnsi" w:cs="Mangal"/>
          <w:b/>
          <w:bCs/>
          <w:color w:val="2F5496" w:themeColor="accent1" w:themeShade="BF"/>
          <w:sz w:val="32"/>
          <w:szCs w:val="29"/>
          <w:lang w:eastAsia="en-US" w:bidi="ar-SA"/>
        </w:rPr>
        <w:t>.</w:t>
      </w:r>
      <w:bookmarkEnd w:id="4"/>
      <w:bookmarkEnd w:id="5"/>
      <w:r w:rsidR="0006058C" w:rsidRPr="0006058C">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65"/>
        <w:gridCol w:w="1331"/>
        <w:gridCol w:w="5812"/>
        <w:gridCol w:w="2552"/>
      </w:tblGrid>
      <w:tr w:rsidR="001C06FE" w:rsidRPr="001C06FE" w14:paraId="72FA54DC" w14:textId="7F9D7A91" w:rsidTr="001C06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 w:type="dxa"/>
            <w:shd w:val="clear" w:color="auto" w:fill="BFBFBF" w:themeFill="background1" w:themeFillShade="BF"/>
            <w:hideMark/>
          </w:tcPr>
          <w:p w14:paraId="73DD4287" w14:textId="77777777" w:rsidR="001C06FE" w:rsidRPr="001C06FE" w:rsidRDefault="001C06FE" w:rsidP="001C06FE">
            <w:pPr>
              <w:spacing w:after="60" w:line="264" w:lineRule="auto"/>
              <w:ind w:left="-120"/>
              <w:jc w:val="center"/>
              <w:rPr>
                <w:rFonts w:eastAsia="Times New Roman"/>
                <w:color w:val="000000" w:themeColor="text1"/>
                <w:sz w:val="20"/>
                <w:szCs w:val="20"/>
                <w:lang w:eastAsia="pl-PL"/>
              </w:rPr>
            </w:pPr>
            <w:r w:rsidRPr="001C06FE">
              <w:rPr>
                <w:rFonts w:eastAsia="Times New Roman"/>
                <w:color w:val="000000" w:themeColor="text1"/>
                <w:sz w:val="20"/>
                <w:szCs w:val="20"/>
                <w:lang w:eastAsia="pl-PL"/>
              </w:rPr>
              <w:t>Lp.</w:t>
            </w:r>
          </w:p>
        </w:tc>
        <w:tc>
          <w:tcPr>
            <w:tcW w:w="1331" w:type="dxa"/>
            <w:shd w:val="clear" w:color="auto" w:fill="BFBFBF" w:themeFill="background1" w:themeFillShade="BF"/>
            <w:hideMark/>
          </w:tcPr>
          <w:p w14:paraId="0A4E194D" w14:textId="77777777" w:rsidR="001C06FE" w:rsidRPr="001C06FE" w:rsidRDefault="001C06FE" w:rsidP="001C06FE">
            <w:pPr>
              <w:spacing w:after="60" w:line="264" w:lineRule="auto"/>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1C06FE">
              <w:rPr>
                <w:rFonts w:eastAsia="Times New Roman"/>
                <w:color w:val="000000" w:themeColor="text1"/>
                <w:sz w:val="20"/>
                <w:szCs w:val="20"/>
                <w:lang w:eastAsia="pl-PL"/>
              </w:rPr>
              <w:t>Parametr</w:t>
            </w:r>
          </w:p>
        </w:tc>
        <w:tc>
          <w:tcPr>
            <w:tcW w:w="5812" w:type="dxa"/>
            <w:shd w:val="clear" w:color="auto" w:fill="BFBFBF" w:themeFill="background1" w:themeFillShade="BF"/>
            <w:hideMark/>
          </w:tcPr>
          <w:p w14:paraId="712D53F2" w14:textId="77777777" w:rsidR="001C06FE" w:rsidRPr="001C06FE" w:rsidRDefault="001C06FE" w:rsidP="001C06FE">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1C06FE">
              <w:rPr>
                <w:rFonts w:eastAsia="Times New Roman"/>
                <w:color w:val="000000" w:themeColor="text1"/>
                <w:sz w:val="20"/>
                <w:szCs w:val="20"/>
                <w:lang w:eastAsia="pl-PL"/>
              </w:rPr>
              <w:t>Opis wymagań minimalnych</w:t>
            </w:r>
          </w:p>
        </w:tc>
        <w:tc>
          <w:tcPr>
            <w:tcW w:w="2552" w:type="dxa"/>
            <w:shd w:val="clear" w:color="auto" w:fill="BFBFBF" w:themeFill="background1" w:themeFillShade="BF"/>
          </w:tcPr>
          <w:p w14:paraId="577411D2" w14:textId="33820FD4" w:rsidR="001C06FE" w:rsidRPr="001C06FE" w:rsidRDefault="001C06FE" w:rsidP="001C06FE">
            <w:pPr>
              <w:spacing w:after="60" w:line="264" w:lineRule="auto"/>
              <w:ind w:left="317" w:hanging="317"/>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1C06FE" w:rsidRPr="001C06FE" w14:paraId="425E36CC" w14:textId="77777777" w:rsidTr="001C06FE">
        <w:tc>
          <w:tcPr>
            <w:cnfStyle w:val="001000000000" w:firstRow="0" w:lastRow="0" w:firstColumn="1" w:lastColumn="0" w:oddVBand="0" w:evenVBand="0" w:oddHBand="0" w:evenHBand="0" w:firstRowFirstColumn="0" w:firstRowLastColumn="0" w:lastRowFirstColumn="0" w:lastRowLastColumn="0"/>
            <w:tcW w:w="365"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355A9486" w14:textId="77777777" w:rsidR="001C06FE" w:rsidRPr="001C06FE" w:rsidRDefault="001C06FE" w:rsidP="001C06FE">
            <w:pPr>
              <w:spacing w:after="60" w:line="264" w:lineRule="auto"/>
              <w:ind w:left="-120"/>
              <w:jc w:val="center"/>
              <w:rPr>
                <w:rFonts w:eastAsia="Times New Roman"/>
                <w:color w:val="000000" w:themeColor="text1"/>
                <w:sz w:val="20"/>
                <w:szCs w:val="20"/>
                <w:lang w:eastAsia="pl-PL"/>
              </w:rPr>
            </w:pPr>
          </w:p>
        </w:tc>
        <w:tc>
          <w:tcPr>
            <w:tcW w:w="1331"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6F009764" w14:textId="77777777" w:rsidR="001C06FE" w:rsidRPr="001C06FE" w:rsidRDefault="001C06FE" w:rsidP="001C06FE">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5812"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04BCD8CF" w14:textId="77777777" w:rsidR="001C06FE" w:rsidRPr="001C06FE" w:rsidRDefault="001C06FE" w:rsidP="001C06FE">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552" w:type="dxa"/>
          </w:tcPr>
          <w:p w14:paraId="1FA60F02" w14:textId="1EC3912A" w:rsidR="001C06FE" w:rsidRPr="0086587C" w:rsidRDefault="001C06FE" w:rsidP="001C06FE">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86587C">
              <w:rPr>
                <w:rFonts w:eastAsia="Times New Roman"/>
                <w:b/>
                <w:bCs/>
                <w:color w:val="000000" w:themeColor="text1"/>
                <w:sz w:val="20"/>
                <w:szCs w:val="20"/>
                <w:lang w:eastAsia="pl-PL"/>
              </w:rPr>
              <w:t xml:space="preserve">Producent: </w:t>
            </w:r>
            <w:r w:rsidR="0007246D">
              <w:rPr>
                <w:rFonts w:eastAsia="Times New Roman"/>
                <w:b/>
                <w:bCs/>
                <w:color w:val="000000" w:themeColor="text1"/>
                <w:sz w:val="20"/>
                <w:szCs w:val="20"/>
                <w:lang w:eastAsia="pl-PL"/>
              </w:rPr>
              <w:t>……………………..</w:t>
            </w:r>
          </w:p>
          <w:p w14:paraId="5BD62BE1" w14:textId="35D5D35B" w:rsidR="001C06FE" w:rsidRPr="001C06FE" w:rsidRDefault="001C06FE" w:rsidP="001C06FE">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86587C">
              <w:rPr>
                <w:rFonts w:eastAsia="Times New Roman"/>
                <w:b/>
                <w:bCs/>
                <w:color w:val="000000" w:themeColor="text1"/>
                <w:sz w:val="20"/>
                <w:szCs w:val="20"/>
                <w:lang w:eastAsia="pl-PL"/>
              </w:rPr>
              <w:t>Model:</w:t>
            </w:r>
            <w:r w:rsidR="0007246D">
              <w:rPr>
                <w:rFonts w:eastAsia="Times New Roman"/>
                <w:b/>
                <w:bCs/>
                <w:color w:val="000000" w:themeColor="text1"/>
                <w:sz w:val="20"/>
                <w:szCs w:val="20"/>
                <w:lang w:eastAsia="pl-PL"/>
              </w:rPr>
              <w:t xml:space="preserve"> ……………………………</w:t>
            </w:r>
          </w:p>
        </w:tc>
      </w:tr>
      <w:tr w:rsidR="007E2190" w:rsidRPr="001C06FE" w14:paraId="3BA457AA" w14:textId="1ADC9CF4"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08967622"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hideMark/>
          </w:tcPr>
          <w:p w14:paraId="0F3EB3B9"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Wymagania ogólne</w:t>
            </w:r>
          </w:p>
        </w:tc>
        <w:tc>
          <w:tcPr>
            <w:tcW w:w="5812" w:type="dxa"/>
          </w:tcPr>
          <w:p w14:paraId="49C4C92A"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Urządzenie powinno zostać dostarczone w postaci komercyjnej platformy sprzętowej z zabezpieczonym systemem operacyjnym producenta rozwiązania.</w:t>
            </w:r>
          </w:p>
          <w:p w14:paraId="1D662827"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być wyposażone w moduł kryptoraficzny zgodny ze standardem FIPS 140-2.</w:t>
            </w:r>
          </w:p>
          <w:p w14:paraId="731F161D"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wspierać następujące tryby pracy: routing (warstwa 3), bridge (warstwa 2), hybrydowy (część jako router, część jako bridge), TAP / Discover (sonda monitorująca)</w:t>
            </w:r>
          </w:p>
          <w:p w14:paraId="0AA04E59"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ofertować możliwość budowy klastra wysokiej dostępności pracującego trybie HA Active-Passive lub Active-Active.</w:t>
            </w:r>
          </w:p>
          <w:p w14:paraId="42EA70E4"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ochrony nie może posiadać ograniczeń co do ilości hostów w sieci chronionej.</w:t>
            </w:r>
          </w:p>
          <w:p w14:paraId="36F9BC63"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musi być wyposażone w co najmniej jeden wbudowany dysk SSD służący m.in. do przechowywania logów i raportów bezpośrednio na urządzeniu.</w:t>
            </w:r>
          </w:p>
          <w:p w14:paraId="25BCE879"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musi umożliwiać doposażenie o nadmiarowy zasilacz sieciowy dla zapewnienia ciągłości pracy</w:t>
            </w:r>
          </w:p>
          <w:p w14:paraId="5B2F40DF"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Wbudowany port konsolowy zgodny z RS-232 (RJ-45 i/lub micro-USB)</w:t>
            </w:r>
          </w:p>
          <w:p w14:paraId="3ED89FD3"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umożliwiające podłączenie modemów sieci komórkowych produkowanych przez firmy trzecie.</w:t>
            </w:r>
          </w:p>
          <w:p w14:paraId="17784250"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Możliwość przeprowadzenie konfiguracji w trybie Zero Touch.</w:t>
            </w:r>
          </w:p>
          <w:p w14:paraId="7B94B6AC"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Możliwość rozbudowy o dodatkowe moduły interfejsów sieciowych.</w:t>
            </w:r>
          </w:p>
          <w:p w14:paraId="1330ECDB"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Pamięć operacyjna RAM nie mniej niż: 8GB DDR4</w:t>
            </w:r>
          </w:p>
          <w:p w14:paraId="56FB5783"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Przestrzeń do przechowywania logów i raportów nie mniej niż: 64GB.</w:t>
            </w:r>
          </w:p>
          <w:p w14:paraId="03592126" w14:textId="77777777" w:rsidR="007E2190" w:rsidRPr="001A51C5"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Liczba fizycznych interfejsów minimum gigabitowych nie mniej niż: 6 szt.</w:t>
            </w:r>
          </w:p>
          <w:p w14:paraId="5FD66910" w14:textId="77777777" w:rsidR="007E2190"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Liczba fizycznych interfejsów SFP+ nie mniej niż: 2szt.</w:t>
            </w:r>
          </w:p>
          <w:p w14:paraId="483BDD44" w14:textId="578336B4" w:rsidR="007E2190" w:rsidRPr="007E2190" w:rsidRDefault="007E2190" w:rsidP="007E2190">
            <w:pPr>
              <w:numPr>
                <w:ilvl w:val="0"/>
                <w:numId w:val="24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sz w:val="20"/>
                <w:szCs w:val="20"/>
              </w:rPr>
              <w:t>Liczba wirtualnych interfejsów (VLAN) IEEE 802.1Q nie mniej niż: 128</w:t>
            </w:r>
          </w:p>
        </w:tc>
        <w:tc>
          <w:tcPr>
            <w:tcW w:w="2552" w:type="dxa"/>
          </w:tcPr>
          <w:p w14:paraId="3A6EAD05" w14:textId="2D7534B3" w:rsidR="007E2190" w:rsidRPr="007E2190"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E2190">
              <w:rPr>
                <w:color w:val="000000" w:themeColor="text1"/>
                <w:sz w:val="20"/>
                <w:szCs w:val="20"/>
              </w:rPr>
              <w:t xml:space="preserve">1) TAK / NIE </w:t>
            </w:r>
          </w:p>
          <w:p w14:paraId="2F999FFA" w14:textId="33946918"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sidRPr="007E2190">
              <w:rPr>
                <w:sz w:val="20"/>
                <w:szCs w:val="20"/>
              </w:rPr>
              <w:t>2) TAK / NIE</w:t>
            </w:r>
          </w:p>
          <w:p w14:paraId="63ADFDB1" w14:textId="2EDFD30A"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3</w:t>
            </w:r>
            <w:r w:rsidRPr="007E2190">
              <w:rPr>
                <w:sz w:val="20"/>
                <w:szCs w:val="20"/>
              </w:rPr>
              <w:t>) TAK / NIE</w:t>
            </w:r>
          </w:p>
          <w:p w14:paraId="24EA4CBD" w14:textId="059CA6D9"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w:t>
            </w:r>
            <w:r w:rsidRPr="007E2190">
              <w:rPr>
                <w:sz w:val="20"/>
                <w:szCs w:val="20"/>
              </w:rPr>
              <w:t>) TAK / NIE</w:t>
            </w:r>
          </w:p>
          <w:p w14:paraId="4B8EB58B" w14:textId="16AAB5AC"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5</w:t>
            </w:r>
            <w:r w:rsidRPr="007E2190">
              <w:rPr>
                <w:sz w:val="20"/>
                <w:szCs w:val="20"/>
              </w:rPr>
              <w:t>) TAK / NIE</w:t>
            </w:r>
          </w:p>
          <w:p w14:paraId="2E083A5D" w14:textId="4C491B7F"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6</w:t>
            </w:r>
            <w:r w:rsidRPr="007E2190">
              <w:rPr>
                <w:sz w:val="20"/>
                <w:szCs w:val="20"/>
              </w:rPr>
              <w:t>) TAK / NIE</w:t>
            </w:r>
          </w:p>
          <w:p w14:paraId="0CB3C214" w14:textId="33518634"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7</w:t>
            </w:r>
            <w:r w:rsidRPr="007E2190">
              <w:rPr>
                <w:sz w:val="20"/>
                <w:szCs w:val="20"/>
              </w:rPr>
              <w:t>) TAK / NIE</w:t>
            </w:r>
          </w:p>
          <w:p w14:paraId="672926E5" w14:textId="7358CAFD"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w:t>
            </w:r>
            <w:r w:rsidRPr="007E2190">
              <w:rPr>
                <w:sz w:val="20"/>
                <w:szCs w:val="20"/>
              </w:rPr>
              <w:t>) TAK / NIE</w:t>
            </w:r>
          </w:p>
          <w:p w14:paraId="30C610C9" w14:textId="56D4A7F4"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9</w:t>
            </w:r>
            <w:r w:rsidRPr="007E2190">
              <w:rPr>
                <w:sz w:val="20"/>
                <w:szCs w:val="20"/>
              </w:rPr>
              <w:t>) TAK / NIE</w:t>
            </w:r>
          </w:p>
          <w:p w14:paraId="373C2B49" w14:textId="62BB257E"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w:t>
            </w:r>
            <w:r w:rsidRPr="007E2190">
              <w:rPr>
                <w:sz w:val="20"/>
                <w:szCs w:val="20"/>
              </w:rPr>
              <w:t>) TAK / NIE</w:t>
            </w:r>
          </w:p>
          <w:p w14:paraId="1A555BB9" w14:textId="341E9E66" w:rsidR="007E2190" w:rsidRDefault="007E2190" w:rsidP="007E21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11) </w:t>
            </w:r>
            <w:r w:rsidRPr="007E2190">
              <w:rPr>
                <w:sz w:val="20"/>
                <w:szCs w:val="20"/>
              </w:rPr>
              <w:t>TAK / NIE</w:t>
            </w:r>
          </w:p>
          <w:p w14:paraId="5FA5B2A2" w14:textId="29E748A5" w:rsidR="007E2190" w:rsidRPr="007E2190"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E2190">
              <w:rPr>
                <w:color w:val="000000" w:themeColor="text1"/>
                <w:sz w:val="20"/>
                <w:szCs w:val="20"/>
              </w:rPr>
              <w:t>1</w:t>
            </w:r>
            <w:r>
              <w:rPr>
                <w:color w:val="000000" w:themeColor="text1"/>
                <w:sz w:val="20"/>
                <w:szCs w:val="20"/>
              </w:rPr>
              <w:t>2</w:t>
            </w:r>
            <w:r w:rsidRPr="007E2190">
              <w:rPr>
                <w:color w:val="000000" w:themeColor="text1"/>
                <w:sz w:val="20"/>
                <w:szCs w:val="20"/>
              </w:rPr>
              <w:t>) Pamięć operacyjna RAM …….. GB DDR4</w:t>
            </w:r>
          </w:p>
          <w:p w14:paraId="05BD9775" w14:textId="6899ADE4" w:rsidR="007E2190"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 xml:space="preserve">13) </w:t>
            </w:r>
            <w:r w:rsidRPr="00A130C5">
              <w:rPr>
                <w:color w:val="000000" w:themeColor="text1"/>
                <w:sz w:val="20"/>
                <w:szCs w:val="20"/>
              </w:rPr>
              <w:t xml:space="preserve">Przestrzeń do przechowywania logów i raportów </w:t>
            </w:r>
            <w:r>
              <w:rPr>
                <w:color w:val="000000" w:themeColor="text1"/>
                <w:sz w:val="20"/>
                <w:szCs w:val="20"/>
              </w:rPr>
              <w:t xml:space="preserve">……… </w:t>
            </w:r>
            <w:r w:rsidRPr="00A130C5">
              <w:rPr>
                <w:color w:val="000000" w:themeColor="text1"/>
                <w:sz w:val="20"/>
                <w:szCs w:val="20"/>
              </w:rPr>
              <w:t>G</w:t>
            </w:r>
            <w:r>
              <w:rPr>
                <w:color w:val="000000" w:themeColor="text1"/>
                <w:sz w:val="20"/>
                <w:szCs w:val="20"/>
              </w:rPr>
              <w:t>B</w:t>
            </w:r>
          </w:p>
          <w:p w14:paraId="361A77A5" w14:textId="0C4DD04C" w:rsidR="007E2190" w:rsidRPr="00A130C5"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 xml:space="preserve">14) </w:t>
            </w:r>
            <w:r w:rsidRPr="00A130C5">
              <w:rPr>
                <w:color w:val="000000" w:themeColor="text1"/>
                <w:sz w:val="20"/>
                <w:szCs w:val="20"/>
              </w:rPr>
              <w:t xml:space="preserve">Liczba fizycznych </w:t>
            </w:r>
            <w:r w:rsidRPr="007E2190">
              <w:rPr>
                <w:color w:val="000000" w:themeColor="text1"/>
                <w:sz w:val="20"/>
                <w:szCs w:val="20"/>
              </w:rPr>
              <w:t>minimum gigabitowych</w:t>
            </w:r>
            <w:r>
              <w:rPr>
                <w:color w:val="000000" w:themeColor="text1"/>
                <w:sz w:val="20"/>
                <w:szCs w:val="20"/>
              </w:rPr>
              <w:t>: …….</w:t>
            </w:r>
            <w:r w:rsidRPr="00A130C5">
              <w:rPr>
                <w:color w:val="000000" w:themeColor="text1"/>
                <w:sz w:val="20"/>
                <w:szCs w:val="20"/>
              </w:rPr>
              <w:t xml:space="preserve"> szt.</w:t>
            </w:r>
          </w:p>
          <w:p w14:paraId="306CD0E1" w14:textId="1F41538E" w:rsidR="007E2190" w:rsidRPr="00A130C5"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 xml:space="preserve">15) </w:t>
            </w:r>
            <w:r w:rsidRPr="00A130C5">
              <w:rPr>
                <w:color w:val="000000" w:themeColor="text1"/>
                <w:sz w:val="20"/>
                <w:szCs w:val="20"/>
              </w:rPr>
              <w:t xml:space="preserve">Liczba fizycznych interfejsów </w:t>
            </w:r>
            <w:r w:rsidRPr="007E2190">
              <w:rPr>
                <w:color w:val="000000" w:themeColor="text1"/>
                <w:sz w:val="20"/>
                <w:szCs w:val="20"/>
              </w:rPr>
              <w:t>SFP+</w:t>
            </w:r>
            <w:r w:rsidRPr="00A130C5">
              <w:rPr>
                <w:color w:val="000000" w:themeColor="text1"/>
                <w:sz w:val="20"/>
                <w:szCs w:val="20"/>
              </w:rPr>
              <w:t xml:space="preserve">: </w:t>
            </w:r>
            <w:r>
              <w:rPr>
                <w:color w:val="000000" w:themeColor="text1"/>
                <w:sz w:val="20"/>
                <w:szCs w:val="20"/>
              </w:rPr>
              <w:t>………..</w:t>
            </w:r>
            <w:r w:rsidRPr="00A130C5">
              <w:rPr>
                <w:color w:val="000000" w:themeColor="text1"/>
                <w:sz w:val="20"/>
                <w:szCs w:val="20"/>
              </w:rPr>
              <w:t xml:space="preserve"> szt.</w:t>
            </w:r>
          </w:p>
          <w:p w14:paraId="1B51E0E4" w14:textId="35A34BC4" w:rsidR="007E2190"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 xml:space="preserve">16) </w:t>
            </w:r>
            <w:r w:rsidRPr="001C06FE">
              <w:rPr>
                <w:color w:val="000000" w:themeColor="text1"/>
                <w:sz w:val="20"/>
                <w:szCs w:val="20"/>
              </w:rPr>
              <w:t xml:space="preserve">Liczba wirtualnych interfejsów (VLAN) IEEE 802.1Q: </w:t>
            </w:r>
            <w:r>
              <w:rPr>
                <w:color w:val="000000" w:themeColor="text1"/>
                <w:sz w:val="20"/>
                <w:szCs w:val="20"/>
              </w:rPr>
              <w:t>……..</w:t>
            </w:r>
            <w:r w:rsidRPr="001C06FE">
              <w:rPr>
                <w:color w:val="000000" w:themeColor="text1"/>
                <w:sz w:val="20"/>
                <w:szCs w:val="20"/>
              </w:rPr>
              <w:t>.</w:t>
            </w:r>
          </w:p>
          <w:p w14:paraId="1C7DF331" w14:textId="42F064A5"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77A572D3" w14:textId="26E75B45"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AC3E60E"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hideMark/>
          </w:tcPr>
          <w:p w14:paraId="385D83FF"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Wydajność</w:t>
            </w:r>
          </w:p>
        </w:tc>
        <w:tc>
          <w:tcPr>
            <w:tcW w:w="5812" w:type="dxa"/>
          </w:tcPr>
          <w:p w14:paraId="2752EADA"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Wydajność Firewall nie mniej niż (Gbps): 11</w:t>
            </w:r>
          </w:p>
          <w:p w14:paraId="33086D43"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Wydajność Firewall IMIX nie mniej niż (Gbps): 6</w:t>
            </w:r>
          </w:p>
          <w:p w14:paraId="6554626D"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Wydajność IPS nie mniej niż (Gbps): 4</w:t>
            </w:r>
          </w:p>
          <w:p w14:paraId="7150ED8D"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Wydajność FW+IPS+AV nie mniej niż (Gbps): 3</w:t>
            </w:r>
          </w:p>
          <w:p w14:paraId="48B62106"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Wydajność NGFW nie mniej niż (Gbps): 3</w:t>
            </w:r>
          </w:p>
          <w:p w14:paraId="0E1DC51D"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Liczba równoczesnych połączeń nie mniejsza niż: 6 000 000</w:t>
            </w:r>
          </w:p>
          <w:p w14:paraId="271FAC86"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Liczba nowych połączeń na sekundę nie mniejsza niż: 73 000</w:t>
            </w:r>
          </w:p>
          <w:p w14:paraId="052A52FF"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Wydajność IPsec VPN nie mniej niż (Gbps): 6</w:t>
            </w:r>
          </w:p>
          <w:p w14:paraId="43BEAA99"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lastRenderedPageBreak/>
              <w:t>Wydajność dla inspekcji ruchu SSL/TLS nie mniej niż (Gbps): 0,9</w:t>
            </w:r>
          </w:p>
          <w:p w14:paraId="04A37EA3" w14:textId="77777777"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Liczba równoczesnych połączeń SSL/TLS nie mniejsza niż: 18 000</w:t>
            </w:r>
          </w:p>
          <w:p w14:paraId="04557FBE" w14:textId="77777777" w:rsid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Liczba równoczesnych tuneli SSL VPN nie mniejsza niż: 1000</w:t>
            </w:r>
          </w:p>
          <w:p w14:paraId="5BA22D01" w14:textId="41AC26B3" w:rsidR="007E2190" w:rsidRPr="007E2190" w:rsidRDefault="007E2190" w:rsidP="007E2190">
            <w:pPr>
              <w:numPr>
                <w:ilvl w:val="0"/>
                <w:numId w:val="25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sz w:val="20"/>
                <w:szCs w:val="20"/>
              </w:rPr>
              <w:t>Liczba równoczesnych tuneli IPsec VPN nie mniejsza niż: 2000</w:t>
            </w:r>
          </w:p>
        </w:tc>
        <w:tc>
          <w:tcPr>
            <w:tcW w:w="2552" w:type="dxa"/>
          </w:tcPr>
          <w:p w14:paraId="4ABC8205" w14:textId="6BA721C0" w:rsidR="007E2190" w:rsidRPr="001C06FE" w:rsidRDefault="007E2190" w:rsidP="007E2190">
            <w:pPr>
              <w:pStyle w:val="Akapitzlist"/>
              <w:numPr>
                <w:ilvl w:val="0"/>
                <w:numId w:val="18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lastRenderedPageBreak/>
              <w:t xml:space="preserve">Wydajność Firewall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3CD4D528" w14:textId="22C1B08C"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 xml:space="preserve">Wydajność Firewall IMIX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4C02231E" w14:textId="778CAAD7"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 xml:space="preserve">Wydajność IPS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090A0999" w14:textId="0D2C4044"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 xml:space="preserve">Wydajność FW+IPS+AV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611EE1EF" w14:textId="3166EF2A"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lastRenderedPageBreak/>
              <w:t xml:space="preserve">Wydajność NGFW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78CE863B" w14:textId="13906267"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Liczba równoczesnych połączeń:</w:t>
            </w:r>
            <w:r>
              <w:rPr>
                <w:rFonts w:asciiTheme="minorHAnsi" w:hAnsiTheme="minorHAnsi" w:cstheme="minorHAnsi"/>
                <w:color w:val="000000" w:themeColor="text1"/>
                <w:sz w:val="20"/>
                <w:szCs w:val="20"/>
              </w:rPr>
              <w:t xml:space="preserve"> ………….</w:t>
            </w:r>
            <w:r w:rsidRPr="001C06FE">
              <w:rPr>
                <w:rFonts w:asciiTheme="minorHAnsi" w:hAnsiTheme="minorHAnsi" w:cstheme="minorHAnsi"/>
                <w:color w:val="000000" w:themeColor="text1"/>
                <w:sz w:val="20"/>
                <w:szCs w:val="20"/>
              </w:rPr>
              <w:t>.</w:t>
            </w:r>
          </w:p>
          <w:p w14:paraId="260081AB" w14:textId="4024777D"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Liczba nowych połączeń na sekundę:</w:t>
            </w:r>
            <w:r>
              <w:rPr>
                <w:rFonts w:asciiTheme="minorHAnsi" w:hAnsiTheme="minorHAnsi" w:cstheme="minorHAnsi"/>
                <w:color w:val="000000" w:themeColor="text1"/>
                <w:sz w:val="20"/>
                <w:szCs w:val="20"/>
              </w:rPr>
              <w:t xml:space="preserve"> ……….</w:t>
            </w:r>
            <w:r w:rsidRPr="001C06FE">
              <w:rPr>
                <w:rFonts w:asciiTheme="minorHAnsi" w:hAnsiTheme="minorHAnsi" w:cstheme="minorHAnsi"/>
                <w:color w:val="000000" w:themeColor="text1"/>
                <w:sz w:val="20"/>
                <w:szCs w:val="20"/>
              </w:rPr>
              <w:t>.</w:t>
            </w:r>
          </w:p>
          <w:p w14:paraId="7C7B36E3" w14:textId="22C09DF5"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 xml:space="preserve">Wydajność IPsec VPN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1DF5A465" w14:textId="383CD6B6"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 xml:space="preserve">Wydajność dla inspekcji ruchu SSL/TLS (Gbps): </w:t>
            </w:r>
            <w:r>
              <w:rPr>
                <w:rFonts w:asciiTheme="minorHAnsi" w:hAnsiTheme="minorHAnsi" w:cstheme="minorHAnsi"/>
                <w:color w:val="000000" w:themeColor="text1"/>
                <w:sz w:val="20"/>
                <w:szCs w:val="20"/>
              </w:rPr>
              <w:t>..</w:t>
            </w:r>
            <w:r w:rsidRPr="001C06FE">
              <w:rPr>
                <w:rFonts w:asciiTheme="minorHAnsi" w:hAnsiTheme="minorHAnsi" w:cstheme="minorHAnsi"/>
                <w:color w:val="000000" w:themeColor="text1"/>
                <w:sz w:val="20"/>
                <w:szCs w:val="20"/>
              </w:rPr>
              <w:t>.</w:t>
            </w:r>
          </w:p>
          <w:p w14:paraId="73B068F7" w14:textId="15BDE57D" w:rsidR="007E2190" w:rsidRPr="001C06FE"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Liczba równoczesnych połączeń SSL/TLS:</w:t>
            </w:r>
            <w:r>
              <w:rPr>
                <w:rFonts w:asciiTheme="minorHAnsi" w:hAnsiTheme="minorHAnsi" w:cstheme="minorHAnsi"/>
                <w:color w:val="000000" w:themeColor="text1"/>
                <w:sz w:val="20"/>
                <w:szCs w:val="20"/>
              </w:rPr>
              <w:t xml:space="preserve"> ……..</w:t>
            </w:r>
            <w:r w:rsidRPr="001C06FE">
              <w:rPr>
                <w:rFonts w:asciiTheme="minorHAnsi" w:hAnsiTheme="minorHAnsi" w:cstheme="minorHAnsi"/>
                <w:color w:val="000000" w:themeColor="text1"/>
                <w:sz w:val="20"/>
                <w:szCs w:val="20"/>
              </w:rPr>
              <w:t>.</w:t>
            </w:r>
          </w:p>
          <w:p w14:paraId="273780F7" w14:textId="199EE1CE" w:rsidR="007E2190"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06FE">
              <w:rPr>
                <w:rFonts w:asciiTheme="minorHAnsi" w:hAnsiTheme="minorHAnsi" w:cstheme="minorHAnsi"/>
                <w:color w:val="000000" w:themeColor="text1"/>
                <w:sz w:val="20"/>
                <w:szCs w:val="20"/>
              </w:rPr>
              <w:t>Liczba równoczesnych tuneli SSL VPN:</w:t>
            </w:r>
            <w:r>
              <w:rPr>
                <w:rFonts w:asciiTheme="minorHAnsi" w:hAnsiTheme="minorHAnsi" w:cstheme="minorHAnsi"/>
                <w:color w:val="000000" w:themeColor="text1"/>
                <w:sz w:val="20"/>
                <w:szCs w:val="20"/>
              </w:rPr>
              <w:t xml:space="preserve"> ……..</w:t>
            </w:r>
            <w:r w:rsidRPr="001C06FE">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p>
          <w:p w14:paraId="14A52FF3" w14:textId="21E83756" w:rsidR="007E2190" w:rsidRPr="007E4EA2" w:rsidRDefault="007E2190" w:rsidP="007E2190">
            <w:pPr>
              <w:pStyle w:val="Akapitzlist"/>
              <w:numPr>
                <w:ilvl w:val="0"/>
                <w:numId w:val="189"/>
              </w:numPr>
              <w:autoSpaceDE w:val="0"/>
              <w:autoSpaceDN w:val="0"/>
              <w:adjustRightInd w:val="0"/>
              <w:spacing w:after="60" w:line="264" w:lineRule="auto"/>
              <w:ind w:left="357" w:hanging="357"/>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7E4EA2">
              <w:rPr>
                <w:color w:val="000000" w:themeColor="text1"/>
                <w:sz w:val="20"/>
                <w:szCs w:val="20"/>
              </w:rPr>
              <w:t>Liczba równoczesnych tuneli IPsec VPN:</w:t>
            </w:r>
            <w:r>
              <w:rPr>
                <w:color w:val="000000" w:themeColor="text1"/>
                <w:sz w:val="20"/>
                <w:szCs w:val="20"/>
              </w:rPr>
              <w:t xml:space="preserve"> ………</w:t>
            </w:r>
            <w:r w:rsidRPr="007E4EA2">
              <w:rPr>
                <w:color w:val="000000" w:themeColor="text1"/>
                <w:sz w:val="20"/>
                <w:szCs w:val="20"/>
              </w:rPr>
              <w:t>.</w:t>
            </w:r>
          </w:p>
        </w:tc>
      </w:tr>
      <w:tr w:rsidR="007E2190" w:rsidRPr="001C06FE" w14:paraId="46028168" w14:textId="202D3480"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1330556"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3D60714F"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Zarządzanie</w:t>
            </w:r>
          </w:p>
        </w:tc>
        <w:tc>
          <w:tcPr>
            <w:tcW w:w="5812" w:type="dxa"/>
          </w:tcPr>
          <w:p w14:paraId="4D1792B6"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być zarządzanie przez webowy graficzny interfejs administratora (Web GUI) działający w czasie rzeczywistym.</w:t>
            </w:r>
            <w:r w:rsidRPr="001A51C5">
              <w:rPr>
                <w:rFonts w:eastAsia="Calibri"/>
                <w:kern w:val="0"/>
                <w:sz w:val="20"/>
                <w:szCs w:val="20"/>
                <w:lang w:eastAsia="en-US" w:bidi="ar-SA"/>
              </w:rPr>
              <w:tab/>
            </w:r>
          </w:p>
          <w:p w14:paraId="1C642FA7"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Webowy graficzny interfejs administratora zabezpieczony protokołem HTTPS z certyfikatem self-signed z możliwością zmiany na podpisany przez zewnętrznego zaufanego wystawcę certyfikatów (External Trusted CA).</w:t>
            </w:r>
            <w:r w:rsidRPr="001A51C5">
              <w:rPr>
                <w:rFonts w:eastAsia="Calibri"/>
                <w:kern w:val="0"/>
                <w:sz w:val="20"/>
                <w:szCs w:val="20"/>
                <w:lang w:eastAsia="en-US" w:bidi="ar-SA"/>
              </w:rPr>
              <w:tab/>
            </w:r>
          </w:p>
          <w:p w14:paraId="4A84E3D9"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mechanizm uwierzytelnianiania dwuskładnikowego w oparciu o token sprzętowy lub programowy działający zgodnie z RFC6238 (Time-Based One-Time Password Algorithm) dla zabezpieczenia dostępu do Web GUI jak i VPN.</w:t>
            </w:r>
            <w:r w:rsidRPr="001A51C5">
              <w:rPr>
                <w:rFonts w:eastAsia="Calibri"/>
                <w:kern w:val="0"/>
                <w:sz w:val="20"/>
                <w:szCs w:val="20"/>
                <w:lang w:eastAsia="en-US" w:bidi="ar-SA"/>
              </w:rPr>
              <w:tab/>
            </w:r>
          </w:p>
          <w:p w14:paraId="6725CEED"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Wbudowany webowy graficzny interfejs administratora powinien oferować narzędzia diagnostyczne takie jak co najmniej: ping, traceroute, name lookup, route lookup czy packet capture w oparciu o Berkley Packet Filter.</w:t>
            </w:r>
            <w:r w:rsidRPr="001A51C5">
              <w:rPr>
                <w:rFonts w:eastAsia="Calibri"/>
                <w:kern w:val="0"/>
                <w:sz w:val="20"/>
                <w:szCs w:val="20"/>
                <w:lang w:eastAsia="en-US" w:bidi="ar-SA"/>
              </w:rPr>
              <w:tab/>
            </w:r>
          </w:p>
          <w:p w14:paraId="308044CC"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Interfejs graficzny administratora powinien zapewniać narzędzia do przechwytywania pakietów, wyświetlania otwartych połączeń sieciowych, wyświetlania tablicy ARP/NDP.</w:t>
            </w:r>
          </w:p>
          <w:p w14:paraId="43DC12C3"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wiersz poleceń dostępny z poziomu graficznego interfejsu administratora, portu konsolowego oraz za pośrednictwem protokołu SSH z uwierzytelnianiem przy użyciu kluczy RSA, DSA lub ECDSA o długości min. 2048 bitów.</w:t>
            </w:r>
          </w:p>
          <w:p w14:paraId="6CC895B5"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możliwość definiowania profili administracyjnych określających dostęp do poszczególnych modułów konfiguracyjnych urządzenia na prawach: brak dostępu, dostęp tylko do odczytu lub pełen odczyt i zapis.</w:t>
            </w:r>
            <w:r w:rsidRPr="001A51C5">
              <w:rPr>
                <w:rFonts w:eastAsia="Calibri"/>
                <w:kern w:val="0"/>
                <w:sz w:val="20"/>
                <w:szCs w:val="20"/>
                <w:lang w:eastAsia="en-US" w:bidi="ar-SA"/>
              </w:rPr>
              <w:tab/>
            </w:r>
          </w:p>
          <w:p w14:paraId="66243CE8"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oferować opcję automatycznego wylogowania sesji administratora po zdefiniowanym czasie bezczynności.</w:t>
            </w:r>
          </w:p>
          <w:p w14:paraId="17418FBD"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oferować możliwość zdefiniowania polityki bezpieczeństwa dla haseł administratorów w zakresie minimalnej ilości znaków czy złożoności hasła.</w:t>
            </w:r>
          </w:p>
          <w:p w14:paraId="4933F803"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 xml:space="preserve">System powinien oferować mechanizm blokady kolejnych </w:t>
            </w:r>
            <w:r w:rsidRPr="001A51C5">
              <w:rPr>
                <w:rFonts w:eastAsia="Calibri"/>
                <w:kern w:val="0"/>
                <w:sz w:val="20"/>
                <w:szCs w:val="20"/>
                <w:lang w:eastAsia="en-US" w:bidi="ar-SA"/>
              </w:rPr>
              <w:lastRenderedPageBreak/>
              <w:t>połączeń w przypadku prób nieautoryzowanego dostępu do interfejsu do zarządzania. Liczba takich prób oraz czas blokady powinny być swobodnie definiowane przez administratora.</w:t>
            </w:r>
          </w:p>
          <w:p w14:paraId="69BE6753"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posiadać mechanizm informowania o aktualizacjach oprogramowania systemowego wraz z automatycznym procesem ich aplikowania (upgrade) i wycofywania (rollback).</w:t>
            </w:r>
            <w:r w:rsidRPr="001A51C5">
              <w:rPr>
                <w:rFonts w:eastAsia="Calibri"/>
                <w:kern w:val="0"/>
                <w:sz w:val="20"/>
                <w:szCs w:val="20"/>
                <w:lang w:eastAsia="en-US" w:bidi="ar-SA"/>
              </w:rPr>
              <w:tab/>
            </w:r>
          </w:p>
          <w:p w14:paraId="488ECBFF"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oferować możliwość zdefiniowania własnych obiektów typu sieć, usługa, host, harmonogram czasowy, użytkownik, grupa użytkowników, klient, serwer z możliwością wykorzystania ich do budowy polityk bezpieczeństwa. Dodawanie obiektów powinno być możliwe bezpośrednio podczas tworzenia dowolnej polisy bezpieczeństwa.</w:t>
            </w:r>
          </w:p>
          <w:p w14:paraId="2934BE3E"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samoobsługowy portal dla użytkowników celem zmniejszenia liczby zadań wymagających udziału administratora, przy czym dostęp oparty winien być o mechanizm dwuskładnikowego uwierzytelniania zgodny z RFC6238 (Time-Based One-Time Password Algorithm).</w:t>
            </w:r>
            <w:r w:rsidRPr="001A51C5">
              <w:rPr>
                <w:rFonts w:eastAsia="Calibri"/>
                <w:kern w:val="0"/>
                <w:sz w:val="20"/>
                <w:szCs w:val="20"/>
                <w:lang w:eastAsia="en-US" w:bidi="ar-SA"/>
              </w:rPr>
              <w:tab/>
            </w:r>
          </w:p>
          <w:p w14:paraId="67732ABC"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oferować mechanizm pozwalający na śledzenie zmian w konfiguracji (tzw. changelog).</w:t>
            </w:r>
            <w:r w:rsidRPr="001A51C5">
              <w:rPr>
                <w:rFonts w:eastAsia="Calibri"/>
                <w:kern w:val="0"/>
                <w:sz w:val="20"/>
                <w:szCs w:val="20"/>
                <w:lang w:eastAsia="en-US" w:bidi="ar-SA"/>
              </w:rPr>
              <w:tab/>
            </w:r>
          </w:p>
          <w:p w14:paraId="483B62CF"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zapewniać elastyczne zarządzanie dostępem do usług administracyjnych per strefa zapory sieciowej.</w:t>
            </w:r>
          </w:p>
          <w:p w14:paraId="294A8A59"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być wyposażony w mechanizm automatycznego powiadamiania za pośrednictwem protokołu SMTPS (STARTTLS lub SSL/TLS).</w:t>
            </w:r>
            <w:r w:rsidRPr="001A51C5">
              <w:rPr>
                <w:rFonts w:eastAsia="Calibri"/>
                <w:kern w:val="0"/>
                <w:sz w:val="20"/>
                <w:szCs w:val="20"/>
                <w:lang w:eastAsia="en-US" w:bidi="ar-SA"/>
              </w:rPr>
              <w:tab/>
            </w:r>
          </w:p>
          <w:p w14:paraId="2BAA486F"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monitorowanie stany pracy w oparciu o protokoły SNMP v1, v2c i v3 oraz biblioteki dostarczane i aktualizowane przez producenta.</w:t>
            </w:r>
          </w:p>
          <w:p w14:paraId="3EA98478"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musi oferować wsparcie dla co najmniej Netflow v5 (lub jego odpowiednika).</w:t>
            </w:r>
          </w:p>
          <w:p w14:paraId="084BC7A3"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zapewniać monitorowanie w czasie rzeczywistym stanu urządzenia (użycie CPU, RAM, HDD, obciążenie interfejsów sieciowych). Podobne statystyki powinny być dostępne również dla danych historycznych, z retencją do 12 miesięcy (celem śledzenia trendów obciążenia) w ramach webowego interfejsu graficznego urządzenia.</w:t>
            </w:r>
          </w:p>
          <w:p w14:paraId="5E367C19"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System powinien oferować możliwość integracji z centralnym systemem do zarządzania działającym w chmurze producenta, przy czym w podstawowej wersji utrzymywany i udostępniany jest on bezpłatnie i nie wymaga zakupu osobnych subskrypcji.</w:t>
            </w:r>
          </w:p>
          <w:p w14:paraId="6B43BAA6"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Wymagane jest, aby rozwiązanie oferowało wbudowany mechanizm do automatycznego tworzenia szyfrowanych hasłem kopii zapasowych konfiguracji z zapisem do pliku lokalnego, do serwera FTP, via email jak i dodatkowo do centralnego systemu zarządzania w chmurze.</w:t>
            </w:r>
            <w:r w:rsidRPr="001A51C5">
              <w:rPr>
                <w:rFonts w:eastAsia="Calibri"/>
                <w:kern w:val="0"/>
                <w:sz w:val="20"/>
                <w:szCs w:val="20"/>
                <w:lang w:eastAsia="en-US" w:bidi="ar-SA"/>
              </w:rPr>
              <w:tab/>
            </w:r>
          </w:p>
          <w:p w14:paraId="205C5DE7"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wbudowany mechanizm pozwalający na automatyczne tworzenie szyfrowanych hasłem kopii zapasowych konfiguracji w odstępach czasowych: codziennie, raz w tygodniu lub raz w miesiącu.</w:t>
            </w:r>
            <w:r w:rsidRPr="001A51C5">
              <w:rPr>
                <w:rFonts w:eastAsia="Calibri"/>
                <w:kern w:val="0"/>
                <w:sz w:val="20"/>
                <w:szCs w:val="20"/>
                <w:lang w:eastAsia="en-US" w:bidi="ar-SA"/>
              </w:rPr>
              <w:tab/>
            </w:r>
          </w:p>
          <w:p w14:paraId="128B3A77"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 xml:space="preserve">Dostarczony system powinien posiadać udokumentowane API </w:t>
            </w:r>
            <w:r w:rsidRPr="001A51C5">
              <w:rPr>
                <w:rFonts w:eastAsia="Calibri"/>
                <w:kern w:val="0"/>
                <w:sz w:val="20"/>
                <w:szCs w:val="20"/>
                <w:lang w:eastAsia="en-US" w:bidi="ar-SA"/>
              </w:rPr>
              <w:lastRenderedPageBreak/>
              <w:t>umożliwiające integrację z systemami firm trzecich.</w:t>
            </w:r>
            <w:r w:rsidRPr="001A51C5">
              <w:rPr>
                <w:rFonts w:eastAsia="Calibri"/>
                <w:kern w:val="0"/>
                <w:sz w:val="20"/>
                <w:szCs w:val="20"/>
                <w:lang w:eastAsia="en-US" w:bidi="ar-SA"/>
              </w:rPr>
              <w:tab/>
            </w:r>
          </w:p>
          <w:p w14:paraId="024EAF04"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zapewnić możliwość uruchomienia zdalnego dostępu dla pracowników wsparcia technicznego bez konieczności tworzenia czy modyfikowania polis zapory sieciowej.</w:t>
            </w:r>
            <w:r w:rsidRPr="001A51C5">
              <w:rPr>
                <w:rFonts w:eastAsia="Calibri"/>
                <w:kern w:val="0"/>
                <w:sz w:val="20"/>
                <w:szCs w:val="20"/>
                <w:lang w:eastAsia="en-US" w:bidi="ar-SA"/>
              </w:rPr>
              <w:tab/>
            </w:r>
          </w:p>
          <w:p w14:paraId="1F9CE061"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Zarządzanie licencjami i subskrypcjami powinno odbywać się za pośrednictwem portalu licencyjnego a synchronizacja subskrypcji powinna odbywać się bez konieczności pobierania, przechowywania czy wgrywania plików z licencjami.</w:t>
            </w:r>
            <w:r w:rsidRPr="001A51C5">
              <w:rPr>
                <w:rFonts w:eastAsia="Calibri"/>
                <w:kern w:val="0"/>
                <w:sz w:val="20"/>
                <w:szCs w:val="20"/>
                <w:lang w:eastAsia="en-US" w:bidi="ar-SA"/>
              </w:rPr>
              <w:tab/>
            </w:r>
          </w:p>
          <w:p w14:paraId="6058BE5C"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musi umożliwiać przechowywanie przynajmniej dwóch wersji oprogramowania systemowego (firmware). Informacja o dostępności nowej wersji powinna pojawiać się w Web GUI.</w:t>
            </w:r>
            <w:r w:rsidRPr="001A51C5">
              <w:rPr>
                <w:rFonts w:eastAsia="Calibri"/>
                <w:kern w:val="0"/>
                <w:sz w:val="20"/>
                <w:szCs w:val="20"/>
                <w:lang w:eastAsia="en-US" w:bidi="ar-SA"/>
              </w:rPr>
              <w:tab/>
            </w:r>
          </w:p>
          <w:p w14:paraId="478BA716" w14:textId="77777777" w:rsidR="007E2190" w:rsidRPr="001A51C5"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Producent powinien oferować mechanizm automatycznego łatania wykrytych w oprogramowaniu systemowym podatności przez tzw. hotfixies, przy czym administrator powinien móc funkcjonalność tą wyłączyć.</w:t>
            </w:r>
            <w:r w:rsidRPr="001A51C5">
              <w:rPr>
                <w:rFonts w:eastAsia="Calibri"/>
                <w:kern w:val="0"/>
                <w:sz w:val="20"/>
                <w:szCs w:val="20"/>
                <w:lang w:eastAsia="en-US" w:bidi="ar-SA"/>
              </w:rPr>
              <w:tab/>
            </w:r>
          </w:p>
          <w:p w14:paraId="689407E2" w14:textId="77777777" w:rsidR="007E2190"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1A51C5">
              <w:rPr>
                <w:rFonts w:eastAsia="Calibri"/>
                <w:kern w:val="0"/>
                <w:sz w:val="20"/>
                <w:szCs w:val="20"/>
                <w:lang w:eastAsia="en-US" w:bidi="ar-SA"/>
              </w:rPr>
              <w:t>Rozwiązanie powinno oferować mechanizm szyfrowania danych takich jak loginy, hasła, klucze które przechowywane są w konfiguracji urządzenia. Dane powinny być zabezpieczone dedykowanym kluczem szyfrującym tworzonym na podstawie bezpiecznie składowanego poza urządzeniem hasła.</w:t>
            </w:r>
          </w:p>
          <w:p w14:paraId="79477939" w14:textId="5B41061A" w:rsidR="007E2190" w:rsidRPr="007E2190" w:rsidRDefault="007E2190" w:rsidP="007E2190">
            <w:pPr>
              <w:numPr>
                <w:ilvl w:val="0"/>
                <w:numId w:val="25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zapewniać możliwość zmiany nazw interfejsów sieciowych.</w:t>
            </w:r>
          </w:p>
        </w:tc>
        <w:tc>
          <w:tcPr>
            <w:tcW w:w="2552" w:type="dxa"/>
          </w:tcPr>
          <w:p w14:paraId="0143E753" w14:textId="13539CC9"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lastRenderedPageBreak/>
              <w:t>Wykonawca oświadcza, że zaoferowane rozwiązanie jest / nie jest* w pełni zgodne z Opisem Przedmiotu Zamówienia.</w:t>
            </w:r>
          </w:p>
        </w:tc>
      </w:tr>
      <w:tr w:rsidR="007E2190" w:rsidRPr="001C06FE" w14:paraId="2F2DA2F5" w14:textId="250DFFF2"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692B5CCD"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3F942580"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Zapora sieciowa</w:t>
            </w:r>
          </w:p>
        </w:tc>
        <w:tc>
          <w:tcPr>
            <w:tcW w:w="5812" w:type="dxa"/>
          </w:tcPr>
          <w:p w14:paraId="76AF6811"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Wymagane jest, aby zapora sieciowa działała w oparciu o mechanizm Stateful Packet Inspection.</w:t>
            </w:r>
            <w:r w:rsidRPr="00EF26DF">
              <w:rPr>
                <w:rFonts w:eastAsia="Calibri"/>
                <w:kern w:val="0"/>
                <w:sz w:val="20"/>
                <w:szCs w:val="20"/>
                <w:lang w:eastAsia="en-US" w:bidi="ar-SA"/>
              </w:rPr>
              <w:tab/>
            </w:r>
          </w:p>
          <w:p w14:paraId="42385713"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umożliwiać budowanie niezależnych stosów reguł dla protokołów IPv4 oraz IPv6.</w:t>
            </w:r>
            <w:r w:rsidRPr="00EF26DF">
              <w:rPr>
                <w:rFonts w:eastAsia="Calibri"/>
                <w:kern w:val="0"/>
                <w:sz w:val="20"/>
                <w:szCs w:val="20"/>
                <w:lang w:eastAsia="en-US" w:bidi="ar-SA"/>
              </w:rPr>
              <w:tab/>
            </w:r>
          </w:p>
          <w:p w14:paraId="06715A55"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umożliwiać budowanie polis w oparciu o takie obiekty jak sieć, usługa, użytkownik, grupa użytkowników lub czas.</w:t>
            </w:r>
            <w:r w:rsidRPr="00EF26DF">
              <w:rPr>
                <w:rFonts w:eastAsia="Calibri"/>
                <w:kern w:val="0"/>
                <w:sz w:val="20"/>
                <w:szCs w:val="20"/>
                <w:lang w:eastAsia="en-US" w:bidi="ar-SA"/>
              </w:rPr>
              <w:tab/>
            </w:r>
          </w:p>
          <w:p w14:paraId="45A32DF8"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umożliwiać budowanie polis bezpieczeństwa dla użytkowników i grup użytkowników w oparciu o definiowane przez administratora harmonogramy czasowe.</w:t>
            </w:r>
          </w:p>
          <w:p w14:paraId="20275AB0"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pozwalać na selektywne wyłączanie reguł zapory sieciowej (bez konieczności ich usuwania).</w:t>
            </w:r>
            <w:r w:rsidRPr="00EF26DF">
              <w:rPr>
                <w:rFonts w:eastAsia="Calibri"/>
                <w:kern w:val="0"/>
                <w:sz w:val="20"/>
                <w:szCs w:val="20"/>
                <w:lang w:eastAsia="en-US" w:bidi="ar-SA"/>
              </w:rPr>
              <w:tab/>
            </w:r>
          </w:p>
          <w:p w14:paraId="20CED261"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pozwalać na grupowanie reguł zapory. Wymagana jest funkcjonalność automatycznego wiązania nowotworzonych reguł do właściwych grup na podstawie kryteriów opisujących grupę.</w:t>
            </w:r>
            <w:r w:rsidRPr="00EF26DF">
              <w:rPr>
                <w:rFonts w:eastAsia="Calibri"/>
                <w:kern w:val="0"/>
                <w:sz w:val="20"/>
                <w:szCs w:val="20"/>
                <w:lang w:eastAsia="en-US" w:bidi="ar-SA"/>
              </w:rPr>
              <w:tab/>
            </w:r>
          </w:p>
          <w:p w14:paraId="39698ECF"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zapewniać możliwość tworzenia polis w oparciu o relacje między strefami zapory sieciowej.</w:t>
            </w:r>
            <w:r w:rsidRPr="00EF26DF">
              <w:rPr>
                <w:rFonts w:eastAsia="Calibri"/>
                <w:kern w:val="0"/>
                <w:sz w:val="20"/>
                <w:szCs w:val="20"/>
                <w:lang w:eastAsia="en-US" w:bidi="ar-SA"/>
              </w:rPr>
              <w:tab/>
            </w:r>
          </w:p>
          <w:p w14:paraId="21985E30"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ochrony powinien zawierać predefiniowane strefy zapory typu: LAN, WAN, DMZ, VPN.</w:t>
            </w:r>
            <w:r w:rsidRPr="00EF26DF">
              <w:rPr>
                <w:rFonts w:eastAsia="Calibri"/>
                <w:kern w:val="0"/>
                <w:sz w:val="20"/>
                <w:szCs w:val="20"/>
                <w:lang w:eastAsia="en-US" w:bidi="ar-SA"/>
              </w:rPr>
              <w:tab/>
            </w:r>
          </w:p>
          <w:p w14:paraId="6D6219BF"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oferować możliwość definiowania własnych stref zapory sieciowej.</w:t>
            </w:r>
          </w:p>
          <w:p w14:paraId="6782AB12" w14:textId="77777777" w:rsidR="007E2190" w:rsidRPr="00EF26DF"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umożliwiać blokowanie ruchu na podstawie kraju pochodzenia (glokalizacja IP).</w:t>
            </w:r>
            <w:r w:rsidRPr="00EF26DF">
              <w:rPr>
                <w:rFonts w:eastAsia="Calibri"/>
                <w:kern w:val="0"/>
                <w:sz w:val="20"/>
                <w:szCs w:val="20"/>
                <w:lang w:eastAsia="en-US" w:bidi="ar-SA"/>
              </w:rPr>
              <w:tab/>
            </w:r>
          </w:p>
          <w:p w14:paraId="4225398D" w14:textId="77777777" w:rsidR="007E2190"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 xml:space="preserve">Rozwiązanie powinno oferować narzędzie do symulowanego testu reguł zapory w oparciu o zadane przez administratora </w:t>
            </w:r>
            <w:r w:rsidRPr="00EF26DF">
              <w:rPr>
                <w:rFonts w:eastAsia="Calibri"/>
                <w:kern w:val="0"/>
                <w:sz w:val="20"/>
                <w:szCs w:val="20"/>
                <w:lang w:eastAsia="en-US" w:bidi="ar-SA"/>
              </w:rPr>
              <w:lastRenderedPageBreak/>
              <w:t>kryteria takie jak IP, strefa zapory, użytkownik, dzień, godzina.</w:t>
            </w:r>
          </w:p>
          <w:p w14:paraId="1AEDC866" w14:textId="7871D5D5" w:rsidR="007E2190" w:rsidRPr="007E2190" w:rsidRDefault="007E2190" w:rsidP="007E2190">
            <w:pPr>
              <w:numPr>
                <w:ilvl w:val="0"/>
                <w:numId w:val="254"/>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System powinien pozwalać na filtrowanie widoku stosu reguł na bazie dowolnego ich składnika.</w:t>
            </w:r>
            <w:r w:rsidRPr="007E2190">
              <w:rPr>
                <w:rFonts w:eastAsia="Calibri"/>
                <w:kern w:val="0"/>
                <w:sz w:val="20"/>
                <w:szCs w:val="20"/>
                <w:lang w:eastAsia="en-US" w:bidi="ar-SA"/>
              </w:rPr>
              <w:tab/>
            </w:r>
          </w:p>
        </w:tc>
        <w:tc>
          <w:tcPr>
            <w:tcW w:w="2552" w:type="dxa"/>
          </w:tcPr>
          <w:p w14:paraId="2520A183" w14:textId="446CBD50"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lastRenderedPageBreak/>
              <w:t>Wykonawca oświadcza, że zaoferowane rozwiązanie jest / nie jest* w pełni zgodne z Opisem Przedmiotu Zamówienia.</w:t>
            </w:r>
          </w:p>
        </w:tc>
      </w:tr>
      <w:tr w:rsidR="007E2190" w:rsidRPr="001C06FE" w14:paraId="2414CBA3" w14:textId="6FE0DF37"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04D169CC"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70D473F3"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Trasowanie ruchu</w:t>
            </w:r>
          </w:p>
        </w:tc>
        <w:tc>
          <w:tcPr>
            <w:tcW w:w="5812" w:type="dxa"/>
          </w:tcPr>
          <w:p w14:paraId="7FBE4E02" w14:textId="77777777" w:rsidR="007E2190" w:rsidRPr="0060086B"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Rozwiązanie powinno oferować routing oparty o polityki SD-WAN wykorzystujące takie kryteria jak: interfejs, sieć, usługa, grupa aplikacji, użytkownik lub grupa użytkowników, brama główna, brama zapasowa czy load-balancing.</w:t>
            </w:r>
            <w:r w:rsidRPr="0060086B">
              <w:rPr>
                <w:rFonts w:eastAsia="Calibri"/>
                <w:kern w:val="0"/>
                <w:sz w:val="20"/>
                <w:szCs w:val="20"/>
                <w:lang w:eastAsia="en-US" w:bidi="ar-SA"/>
              </w:rPr>
              <w:tab/>
            </w:r>
          </w:p>
          <w:p w14:paraId="42C39A03" w14:textId="469AA2AB" w:rsidR="007E2190" w:rsidRPr="0060086B"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Rozwiązanie powinno zapewniać rozkład ruchu pomiędzy kilkoma interfejsami WAN, z automatyczną diagnostyką łącz oraz automatycznym przełączaniem ruchu w przypadku awarii łącza.</w:t>
            </w:r>
          </w:p>
          <w:p w14:paraId="64F84585" w14:textId="77777777" w:rsidR="007E2190" w:rsidRPr="0060086B"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Przy podejmowaniu decyzji o przełączeniu ruchu na bramę zapasową poza sondowaniem przy użyciu protokołów ICMP czy TCP brane powinny być pod uwagę również takie kryteria jak jitter, opóźnienie czy utrata pakietów.</w:t>
            </w:r>
            <w:r w:rsidRPr="0060086B">
              <w:rPr>
                <w:rFonts w:eastAsia="Calibri"/>
                <w:kern w:val="0"/>
                <w:sz w:val="20"/>
                <w:szCs w:val="20"/>
                <w:lang w:eastAsia="en-US" w:bidi="ar-SA"/>
              </w:rPr>
              <w:tab/>
            </w:r>
          </w:p>
          <w:p w14:paraId="238FF6C1" w14:textId="77777777" w:rsidR="007E2190" w:rsidRPr="0060086B"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Rozwiązanie powinno umożliwiać rozkładanie ruchu w oparciu o wagi interfejsów WAN.</w:t>
            </w:r>
          </w:p>
          <w:p w14:paraId="64FA121E" w14:textId="77777777" w:rsidR="007E2190" w:rsidRPr="0060086B"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Rozwiązanie powinno zapewniać obsługę routingu statycznego dla ruchu unicast i multicast.</w:t>
            </w:r>
            <w:r w:rsidRPr="0060086B">
              <w:rPr>
                <w:rFonts w:eastAsia="Calibri"/>
                <w:kern w:val="0"/>
                <w:sz w:val="20"/>
                <w:szCs w:val="20"/>
                <w:lang w:eastAsia="en-US" w:bidi="ar-SA"/>
              </w:rPr>
              <w:tab/>
            </w:r>
          </w:p>
          <w:p w14:paraId="6895F817" w14:textId="77777777" w:rsidR="007E2190" w:rsidRPr="0060086B"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Rozwiązanie powinno zapewniać obsługę protokołów routingu dynamicznego (RIP, BGP, OSPF).</w:t>
            </w:r>
            <w:r w:rsidRPr="0060086B">
              <w:rPr>
                <w:rFonts w:eastAsia="Calibri"/>
                <w:kern w:val="0"/>
                <w:sz w:val="20"/>
                <w:szCs w:val="20"/>
                <w:lang w:eastAsia="en-US" w:bidi="ar-SA"/>
              </w:rPr>
              <w:tab/>
            </w:r>
          </w:p>
          <w:p w14:paraId="4FB982F0" w14:textId="1AE113CC" w:rsidR="007E2190"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60086B">
              <w:rPr>
                <w:rFonts w:eastAsia="Calibri"/>
                <w:kern w:val="0"/>
                <w:sz w:val="20"/>
                <w:szCs w:val="20"/>
                <w:lang w:eastAsia="en-US" w:bidi="ar-SA"/>
              </w:rPr>
              <w:t>Rozwiązanie powinno zapewniać obsługę Protocol Independent Multicast Sparse Mode (PIM-SM).</w:t>
            </w:r>
          </w:p>
          <w:p w14:paraId="3973A1D9" w14:textId="3C381CE6" w:rsidR="007E2190" w:rsidRPr="007E2190" w:rsidRDefault="007E2190" w:rsidP="007E2190">
            <w:pPr>
              <w:numPr>
                <w:ilvl w:val="0"/>
                <w:numId w:val="255"/>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zapewniać możliwość przekierowania ruchu do nadrzędnych serwerów proxy (upstream/parent proxy) dla IPv4 i IPv6.</w:t>
            </w:r>
          </w:p>
        </w:tc>
        <w:tc>
          <w:tcPr>
            <w:tcW w:w="2552" w:type="dxa"/>
          </w:tcPr>
          <w:p w14:paraId="20E02127" w14:textId="2B66709D"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715B9AFC" w14:textId="5164A112"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4CD502D5"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22DA7E52"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Translacja adresów i portów</w:t>
            </w:r>
          </w:p>
        </w:tc>
        <w:tc>
          <w:tcPr>
            <w:tcW w:w="5812" w:type="dxa"/>
          </w:tcPr>
          <w:p w14:paraId="2DF4436C" w14:textId="77777777" w:rsidR="007E2190" w:rsidRPr="00EF26DF" w:rsidRDefault="007E2190" w:rsidP="007E2190">
            <w:pPr>
              <w:numPr>
                <w:ilvl w:val="0"/>
                <w:numId w:val="256"/>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pozwolić na definiowanie niezależnych od reguł zapory polis NAT.</w:t>
            </w:r>
          </w:p>
          <w:p w14:paraId="4D9AC561" w14:textId="77777777" w:rsidR="007E2190" w:rsidRDefault="007E2190" w:rsidP="007E2190">
            <w:pPr>
              <w:numPr>
                <w:ilvl w:val="0"/>
                <w:numId w:val="256"/>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pozwalać na tworzenie reguł NAT typu MASQ, SNAT, DNAT.</w:t>
            </w:r>
          </w:p>
          <w:p w14:paraId="0B69B544" w14:textId="604EE457" w:rsidR="007E2190" w:rsidRPr="007E2190" w:rsidRDefault="007E2190" w:rsidP="007E2190">
            <w:pPr>
              <w:numPr>
                <w:ilvl w:val="0"/>
                <w:numId w:val="256"/>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pozwalać na automatyczne tworzenie reguł NAT typu loopback czy reflexive rule.</w:t>
            </w:r>
            <w:r w:rsidRPr="007E2190">
              <w:rPr>
                <w:rFonts w:eastAsia="Calibri"/>
                <w:kern w:val="0"/>
                <w:sz w:val="20"/>
                <w:szCs w:val="20"/>
                <w:lang w:eastAsia="en-US" w:bidi="ar-SA"/>
              </w:rPr>
              <w:tab/>
            </w:r>
            <w:r w:rsidRPr="007E2190">
              <w:rPr>
                <w:rFonts w:eastAsia="Calibri"/>
                <w:kern w:val="0"/>
                <w:sz w:val="20"/>
                <w:szCs w:val="20"/>
                <w:lang w:eastAsia="en-US" w:bidi="ar-SA"/>
              </w:rPr>
              <w:tab/>
            </w:r>
          </w:p>
        </w:tc>
        <w:tc>
          <w:tcPr>
            <w:tcW w:w="2552" w:type="dxa"/>
          </w:tcPr>
          <w:p w14:paraId="1C840975" w14:textId="38528DCF"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0FD9E229" w14:textId="106B7FC9"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6255B8F8"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0DA5F304"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Kształtowanie pasma i jakość usług</w:t>
            </w:r>
          </w:p>
        </w:tc>
        <w:tc>
          <w:tcPr>
            <w:tcW w:w="5812" w:type="dxa"/>
          </w:tcPr>
          <w:p w14:paraId="6CB1469C" w14:textId="74190128" w:rsidR="007E2190" w:rsidRPr="007E2190" w:rsidRDefault="007E2190" w:rsidP="007E2190">
            <w:pPr>
              <w:numPr>
                <w:ilvl w:val="0"/>
                <w:numId w:val="257"/>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System powinien zapewniać możliwość elastycznego kształtowania pasma (Traffic Shaping) dla sieci, użytkowników i aplikacji.</w:t>
            </w:r>
            <w:r w:rsidRPr="007E2190">
              <w:rPr>
                <w:rFonts w:eastAsia="Calibri"/>
                <w:kern w:val="0"/>
                <w:sz w:val="20"/>
                <w:szCs w:val="20"/>
                <w:lang w:eastAsia="en-US" w:bidi="ar-SA"/>
              </w:rPr>
              <w:tab/>
            </w:r>
          </w:p>
          <w:p w14:paraId="67EEB865" w14:textId="7E4E5D87" w:rsidR="007E2190" w:rsidRPr="007E2190" w:rsidRDefault="007E2190" w:rsidP="007E2190">
            <w:pPr>
              <w:numPr>
                <w:ilvl w:val="0"/>
                <w:numId w:val="257"/>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pozwalać na tworzenie limitów ilości danych dla użytkowników w kierunku upload, download lub total. Limity powinny być przyznawane cykliczne lub niecykliczne.</w:t>
            </w:r>
          </w:p>
          <w:p w14:paraId="4C24DFEB" w14:textId="77777777" w:rsidR="007E2190" w:rsidRPr="007E2190" w:rsidRDefault="007E2190" w:rsidP="007E2190">
            <w:pPr>
              <w:numPr>
                <w:ilvl w:val="0"/>
                <w:numId w:val="257"/>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System powinien mieć zaimplementowane mechanizmy optymalizujące ruch VoIP.</w:t>
            </w:r>
          </w:p>
          <w:p w14:paraId="12755951" w14:textId="77777777" w:rsidR="007E2190" w:rsidRDefault="007E2190" w:rsidP="007E2190">
            <w:pPr>
              <w:numPr>
                <w:ilvl w:val="0"/>
                <w:numId w:val="257"/>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Podczas klasyfikacji usług rozwiązanie powinno uwzględniać wartości Differentiated Services Field Codepoints (DSCP) zawarte w nagłówkach IPv4 jak i IPv6.</w:t>
            </w:r>
          </w:p>
          <w:p w14:paraId="13E69474" w14:textId="6306AF06" w:rsidR="007E2190" w:rsidRPr="007E2190" w:rsidRDefault="007E2190" w:rsidP="007E2190">
            <w:pPr>
              <w:numPr>
                <w:ilvl w:val="0"/>
                <w:numId w:val="257"/>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Do kształtowania ruchu wykorzystywane powinny być polisy, którym nadać można odpowiedni priorytet  (od 1 Business Critical do 7 Best Effort).</w:t>
            </w:r>
          </w:p>
        </w:tc>
        <w:tc>
          <w:tcPr>
            <w:tcW w:w="2552" w:type="dxa"/>
          </w:tcPr>
          <w:p w14:paraId="0711F0EE" w14:textId="4487FA4F"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6E0C99BC" w14:textId="565482B2"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34C60554"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2BC73777"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Pozostałe</w:t>
            </w:r>
          </w:p>
        </w:tc>
        <w:tc>
          <w:tcPr>
            <w:tcW w:w="5812" w:type="dxa"/>
          </w:tcPr>
          <w:p w14:paraId="0E02FB04"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zapewniać ochronę przed atakami DoS czy DDoS (flood protection).</w:t>
            </w:r>
          </w:p>
          <w:p w14:paraId="23648020"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 xml:space="preserve">Rozwiązanie powinno oferować możliwość łączenia interfejsów w warstwie L2 (bridge) wraz z STP oraz przekazywaniem ruchu </w:t>
            </w:r>
            <w:r w:rsidRPr="00EF26DF">
              <w:rPr>
                <w:rFonts w:eastAsia="Calibri"/>
                <w:kern w:val="0"/>
                <w:sz w:val="20"/>
                <w:szCs w:val="20"/>
                <w:lang w:eastAsia="en-US" w:bidi="ar-SA"/>
              </w:rPr>
              <w:lastRenderedPageBreak/>
              <w:t>rozgłoszeniowego ARP.</w:t>
            </w:r>
            <w:r w:rsidRPr="00EF26DF">
              <w:rPr>
                <w:rFonts w:eastAsia="Calibri"/>
                <w:kern w:val="0"/>
                <w:sz w:val="20"/>
                <w:szCs w:val="20"/>
                <w:lang w:eastAsia="en-US" w:bidi="ar-SA"/>
              </w:rPr>
              <w:tab/>
            </w:r>
          </w:p>
          <w:p w14:paraId="619423E4"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oferować możliwość tworzenia wielu mostów (multiple bridge) oraz mostów zbudowanych z wielu portów (multiport bridge).</w:t>
            </w:r>
            <w:r w:rsidRPr="00EF26DF">
              <w:rPr>
                <w:rFonts w:eastAsia="Calibri"/>
                <w:kern w:val="0"/>
                <w:sz w:val="20"/>
                <w:szCs w:val="20"/>
                <w:lang w:eastAsia="en-US" w:bidi="ar-SA"/>
              </w:rPr>
              <w:tab/>
            </w:r>
          </w:p>
          <w:p w14:paraId="0B31BA9F"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oferować funkcjonalność serwera DHCP dla IPv4 oraz IPv6 i DHCP Relay.</w:t>
            </w:r>
            <w:r w:rsidRPr="00EF26DF">
              <w:rPr>
                <w:rFonts w:eastAsia="Calibri"/>
                <w:kern w:val="0"/>
                <w:sz w:val="20"/>
                <w:szCs w:val="20"/>
                <w:lang w:eastAsia="en-US" w:bidi="ar-SA"/>
              </w:rPr>
              <w:tab/>
            </w:r>
          </w:p>
          <w:p w14:paraId="0DD1229B"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oferować wsparcie dla IEEE 802.1Q VLAN z możliwością konfiguracji niezależnych puli DHCP.</w:t>
            </w:r>
            <w:r w:rsidRPr="00EF26DF">
              <w:rPr>
                <w:rFonts w:eastAsia="Calibri"/>
                <w:kern w:val="0"/>
                <w:sz w:val="20"/>
                <w:szCs w:val="20"/>
                <w:lang w:eastAsia="en-US" w:bidi="ar-SA"/>
              </w:rPr>
              <w:tab/>
            </w:r>
          </w:p>
          <w:p w14:paraId="2B295AAB"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oferować możliwość agregowania linków fizycznych w oparciu o IEEE 802.3ad (LACP).</w:t>
            </w:r>
            <w:r w:rsidRPr="00EF26DF">
              <w:rPr>
                <w:rFonts w:eastAsia="Calibri"/>
                <w:kern w:val="0"/>
                <w:sz w:val="20"/>
                <w:szCs w:val="20"/>
                <w:lang w:eastAsia="en-US" w:bidi="ar-SA"/>
              </w:rPr>
              <w:tab/>
            </w:r>
          </w:p>
          <w:p w14:paraId="6C881B19"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oferować wsparcie dla usług Dynamic DNS takich jak np.. DynDNS, ZoneEdit, EasyDNS, DynAcces itp.</w:t>
            </w:r>
            <w:r w:rsidRPr="00EF26DF">
              <w:rPr>
                <w:rFonts w:eastAsia="Calibri"/>
                <w:kern w:val="0"/>
                <w:sz w:val="20"/>
                <w:szCs w:val="20"/>
                <w:lang w:eastAsia="en-US" w:bidi="ar-SA"/>
              </w:rPr>
              <w:tab/>
            </w:r>
          </w:p>
          <w:p w14:paraId="3C848B23" w14:textId="77777777" w:rsidR="007E2190" w:rsidRPr="00EF26DF"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zapewniać wsparcie dla IPv6 wraz z tunelowaniem IP 6in4, 6to4, 4in6 oraz IPv6 rapid deployment (6rd).</w:t>
            </w:r>
            <w:r w:rsidRPr="00EF26DF">
              <w:rPr>
                <w:rFonts w:eastAsia="Calibri"/>
                <w:kern w:val="0"/>
                <w:sz w:val="20"/>
                <w:szCs w:val="20"/>
                <w:lang w:eastAsia="en-US" w:bidi="ar-SA"/>
              </w:rPr>
              <w:tab/>
            </w:r>
          </w:p>
          <w:p w14:paraId="58F04C22" w14:textId="77777777" w:rsidR="007E2190"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obsługiwać ramki Ethernet o rozmiarze 9000 bajtów (tzw. ramki jumbo).</w:t>
            </w:r>
          </w:p>
          <w:p w14:paraId="29885409" w14:textId="0E7FD3E2" w:rsidR="007E2190" w:rsidRPr="007E2190" w:rsidRDefault="007E2190" w:rsidP="007E2190">
            <w:pPr>
              <w:numPr>
                <w:ilvl w:val="0"/>
                <w:numId w:val="258"/>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umożliwiać tworzenie interfejsów typu alias przypisanych do nadrzędnych interfejsów fizycznych.</w:t>
            </w:r>
          </w:p>
        </w:tc>
        <w:tc>
          <w:tcPr>
            <w:tcW w:w="2552" w:type="dxa"/>
          </w:tcPr>
          <w:p w14:paraId="0326D543" w14:textId="5D68C38C"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lastRenderedPageBreak/>
              <w:t xml:space="preserve">Wykonawca oświadcza, że zaoferowane rozwiązanie jest / nie jest* w pełni zgodne z Opisem </w:t>
            </w:r>
            <w:r w:rsidRPr="00523CDA">
              <w:rPr>
                <w:color w:val="000000" w:themeColor="text1"/>
                <w:sz w:val="20"/>
                <w:szCs w:val="20"/>
              </w:rPr>
              <w:lastRenderedPageBreak/>
              <w:t>Przedmiotu Zamówienia.</w:t>
            </w:r>
          </w:p>
        </w:tc>
      </w:tr>
      <w:tr w:rsidR="007E2190" w:rsidRPr="001C06FE" w14:paraId="38DB7BC6" w14:textId="7439A547"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63ADF0F"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3B8C1000"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Uwierzytelnianie i obsługa użytkowników</w:t>
            </w:r>
          </w:p>
        </w:tc>
        <w:tc>
          <w:tcPr>
            <w:tcW w:w="5812" w:type="dxa"/>
          </w:tcPr>
          <w:p w14:paraId="42B22B2B"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Wymagane uwierzytelnianie użytkowników w trybach Transparent Proxy Authentication (NTLM/Kerberos), SSO (Single Sign On) lub przy użyciu agenta.</w:t>
            </w:r>
            <w:r w:rsidRPr="00EF26DF">
              <w:rPr>
                <w:rFonts w:eastAsia="Calibri"/>
                <w:kern w:val="0"/>
                <w:sz w:val="20"/>
                <w:szCs w:val="20"/>
                <w:lang w:eastAsia="en-US" w:bidi="ar-SA"/>
              </w:rPr>
              <w:tab/>
            </w:r>
          </w:p>
          <w:p w14:paraId="482EECEF"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być wyposażone w lokalną bazę użytkowników.</w:t>
            </w:r>
            <w:r w:rsidRPr="00EF26DF">
              <w:rPr>
                <w:rFonts w:eastAsia="Calibri"/>
                <w:kern w:val="0"/>
                <w:sz w:val="20"/>
                <w:szCs w:val="20"/>
                <w:lang w:eastAsia="en-US" w:bidi="ar-SA"/>
              </w:rPr>
              <w:tab/>
            </w:r>
          </w:p>
          <w:p w14:paraId="4B445E45"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zapewniać możliwość uwierzytelniania w oparciu o takie usługi jak Active Directory, eDirectory, RADIUS, LDAP i TACACS+.</w:t>
            </w:r>
            <w:r w:rsidRPr="00EF26DF">
              <w:rPr>
                <w:rFonts w:eastAsia="Calibri"/>
                <w:kern w:val="0"/>
                <w:sz w:val="20"/>
                <w:szCs w:val="20"/>
                <w:lang w:eastAsia="en-US" w:bidi="ar-SA"/>
              </w:rPr>
              <w:tab/>
            </w:r>
          </w:p>
          <w:p w14:paraId="18E167EB" w14:textId="6A693BE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umożliwiać automatyczne uwierzytelnianie i identyfikowanie użytkowników w trybie Single Sign On (SSO) w środowiskach opartych o Active Directory oraz eDirectory.</w:t>
            </w:r>
          </w:p>
          <w:p w14:paraId="1A5C5699"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umożliwiać uwierzytelnianie wieloskładnikowe za pomocą hasła jednorazowego zgodnie z RFC6238 (Time-Based One-Time Password Algorithm).</w:t>
            </w:r>
          </w:p>
          <w:p w14:paraId="6372F635"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umożliwiać uwierzytelnianie i identyfikowanie użytkowników w trybie Single Sign On (SSO) w ramach Windows Terminal Server.</w:t>
            </w:r>
            <w:r w:rsidRPr="00EF26DF">
              <w:rPr>
                <w:rFonts w:eastAsia="Calibri"/>
                <w:kern w:val="0"/>
                <w:sz w:val="20"/>
                <w:szCs w:val="20"/>
                <w:lang w:eastAsia="en-US" w:bidi="ar-SA"/>
              </w:rPr>
              <w:tab/>
            </w:r>
          </w:p>
          <w:p w14:paraId="4C5C4C29"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oferować możliwość uwierzytelniania użytkowników za pośrednictwem agenta dostępnego dla platform Windows, Mac OS X, Linux, iOS, Android.</w:t>
            </w:r>
            <w:r w:rsidRPr="00EF26DF">
              <w:rPr>
                <w:rFonts w:eastAsia="Calibri"/>
                <w:kern w:val="0"/>
                <w:sz w:val="20"/>
                <w:szCs w:val="20"/>
                <w:lang w:eastAsia="en-US" w:bidi="ar-SA"/>
              </w:rPr>
              <w:tab/>
            </w:r>
          </w:p>
          <w:p w14:paraId="0BE292DF"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oferować Captive Portal i wykorzystywać go jako podstawowy mechanizm uwierzytelniania użytkowników w sieci.</w:t>
            </w:r>
            <w:r w:rsidRPr="00EF26DF">
              <w:rPr>
                <w:rFonts w:eastAsia="Calibri"/>
                <w:kern w:val="0"/>
                <w:sz w:val="20"/>
                <w:szCs w:val="20"/>
                <w:lang w:eastAsia="en-US" w:bidi="ar-SA"/>
              </w:rPr>
              <w:tab/>
            </w:r>
          </w:p>
          <w:p w14:paraId="0E291D8D"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umożliwiać by uwierzytelnieni użytkownicy mogli samoobsługowo pobrać plik instalacyjny agenta do uwierzytelniania.</w:t>
            </w:r>
            <w:r w:rsidRPr="00EF26DF">
              <w:rPr>
                <w:rFonts w:eastAsia="Calibri"/>
                <w:kern w:val="0"/>
                <w:sz w:val="20"/>
                <w:szCs w:val="20"/>
                <w:lang w:eastAsia="en-US" w:bidi="ar-SA"/>
              </w:rPr>
              <w:tab/>
            </w:r>
          </w:p>
          <w:p w14:paraId="5A5F67F6" w14:textId="77777777" w:rsidR="007E2190" w:rsidRPr="00EF26DF"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umożliwiać by uwierzytelnieni użytkownicy mogli samoobsługowo pobrać plik instalacyjny klienta VPN co najmniej dla Windows i MacOS.</w:t>
            </w:r>
          </w:p>
          <w:p w14:paraId="508C9155" w14:textId="77777777" w:rsidR="007E2190"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 xml:space="preserve">Rozwiązanie powinno umożliwiać by uwierzytelnieni użytkownicy </w:t>
            </w:r>
            <w:r w:rsidRPr="00EF26DF">
              <w:rPr>
                <w:rFonts w:eastAsia="Calibri"/>
                <w:kern w:val="0"/>
                <w:sz w:val="20"/>
                <w:szCs w:val="20"/>
                <w:lang w:eastAsia="en-US" w:bidi="ar-SA"/>
              </w:rPr>
              <w:lastRenderedPageBreak/>
              <w:t>mogli samoobsługowo pobrać plik z konfiguracją klienta SSL VPN dla Windows Mac OS, Linux, iOS, Android.</w:t>
            </w:r>
          </w:p>
          <w:p w14:paraId="54A0D36A" w14:textId="6E23053B" w:rsidR="007E2190" w:rsidRPr="007E2190" w:rsidRDefault="007E2190" w:rsidP="007E2190">
            <w:pPr>
              <w:numPr>
                <w:ilvl w:val="0"/>
                <w:numId w:val="259"/>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umożliwiać by uwierzytelnieni użytkownicy mogli samoobsługowo wyświetlić statystyk generowanego przez nich ruchu.</w:t>
            </w:r>
          </w:p>
        </w:tc>
        <w:tc>
          <w:tcPr>
            <w:tcW w:w="2552" w:type="dxa"/>
          </w:tcPr>
          <w:p w14:paraId="62868482" w14:textId="4954658D"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lastRenderedPageBreak/>
              <w:t>Wykonawca oświadcza, że zaoferowane rozwiązanie jest / nie jest* w pełni zgodne z Opisem Przedmiotu Zamówienia.</w:t>
            </w:r>
          </w:p>
        </w:tc>
      </w:tr>
      <w:tr w:rsidR="007E2190" w:rsidRPr="001C06FE" w14:paraId="1C57FA3F" w14:textId="5D9668D5"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572834D8"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3C801B1C"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Koncentrator VPN</w:t>
            </w:r>
          </w:p>
        </w:tc>
        <w:tc>
          <w:tcPr>
            <w:tcW w:w="5812" w:type="dxa"/>
          </w:tcPr>
          <w:p w14:paraId="61D17CD0"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musi umożliwiać konfigurację połączeń typu IPsec site-to-site VPN dla IKE v1 oraz IKE v2.</w:t>
            </w:r>
            <w:r w:rsidRPr="00EF26DF">
              <w:rPr>
                <w:rFonts w:eastAsia="Calibri"/>
                <w:kern w:val="0"/>
                <w:sz w:val="20"/>
                <w:szCs w:val="20"/>
                <w:lang w:eastAsia="en-US" w:bidi="ar-SA"/>
              </w:rPr>
              <w:tab/>
            </w:r>
          </w:p>
          <w:p w14:paraId="3CAE1CA4"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musi obsługiwać połączenia IPsec szyfrowane przy użyciu AES256 z SHA512 wraz z grupami kluczy Diffie-Hellman: 19 (ecp256), 21 (ecp521) czy 31 (curve25519).</w:t>
            </w:r>
          </w:p>
          <w:p w14:paraId="7E8D9AB0"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musi obsługiwac połączenia IPsec site-to-site VPN jak i IPsec client-to-site VPN oraz SSL client-to-site VPN.</w:t>
            </w:r>
            <w:r w:rsidRPr="00EF26DF">
              <w:rPr>
                <w:rFonts w:eastAsia="Calibri"/>
                <w:kern w:val="0"/>
                <w:sz w:val="20"/>
                <w:szCs w:val="20"/>
                <w:lang w:eastAsia="en-US" w:bidi="ar-SA"/>
              </w:rPr>
              <w:tab/>
            </w:r>
          </w:p>
          <w:p w14:paraId="19744D59" w14:textId="1636F409"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musi oferować mechanizmy monitorujące i utrzymujące stan aktywności tuneli IPsec site-to-site VPN.</w:t>
            </w:r>
          </w:p>
          <w:p w14:paraId="1DC8091B"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musi oferować mechanizmy IPsec VPN Failover i Failback.</w:t>
            </w:r>
            <w:r w:rsidRPr="00EF26DF">
              <w:rPr>
                <w:rFonts w:eastAsia="Calibri"/>
                <w:kern w:val="0"/>
                <w:sz w:val="20"/>
                <w:szCs w:val="20"/>
                <w:lang w:eastAsia="en-US" w:bidi="ar-SA"/>
              </w:rPr>
              <w:tab/>
            </w:r>
          </w:p>
          <w:p w14:paraId="1E120603"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Urządzenie musi zapewniać możliwość tworzenia wirtualnych interfejsów tunelowych dla IPsec site-to-site VPN i przesyłania ruchu w oparciu o routing statyczny i protokoły routingu dynamicznego.</w:t>
            </w:r>
            <w:r w:rsidRPr="00EF26DF">
              <w:rPr>
                <w:rFonts w:eastAsia="Calibri"/>
                <w:kern w:val="0"/>
                <w:sz w:val="20"/>
                <w:szCs w:val="20"/>
                <w:lang w:eastAsia="en-US" w:bidi="ar-SA"/>
              </w:rPr>
              <w:tab/>
            </w:r>
          </w:p>
          <w:p w14:paraId="347D5338"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Urządzenie musi oferować mechanizmy IPsec NAT Traversal, Dead Peer Detection oraz Xauth.</w:t>
            </w:r>
            <w:r w:rsidRPr="00EF26DF">
              <w:rPr>
                <w:rFonts w:eastAsia="Calibri"/>
                <w:kern w:val="0"/>
                <w:sz w:val="20"/>
                <w:szCs w:val="20"/>
                <w:lang w:eastAsia="en-US" w:bidi="ar-SA"/>
              </w:rPr>
              <w:tab/>
            </w:r>
          </w:p>
          <w:p w14:paraId="46EE52AD"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Urządzenie musi oferować mechanizmy Full Tunnel oraz Split Tunnel dla połączeń IPsec client-to-site VPN jak i SSL client-to-site VPN.</w:t>
            </w:r>
            <w:r w:rsidRPr="00EF26DF">
              <w:rPr>
                <w:rFonts w:eastAsia="Calibri"/>
                <w:kern w:val="0"/>
                <w:sz w:val="20"/>
                <w:szCs w:val="20"/>
                <w:lang w:eastAsia="en-US" w:bidi="ar-SA"/>
              </w:rPr>
              <w:tab/>
            </w:r>
          </w:p>
          <w:p w14:paraId="3FE68DB1" w14:textId="77777777" w:rsidR="007E2190" w:rsidRPr="00EF26DF"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Producent musi dostarczać bezpłatnie oprogramowanie klienckie VPN, które umożliwia realizację połączeń IPsec client-to-site VPN jak i SSL client-to-site VPN.</w:t>
            </w:r>
          </w:p>
          <w:p w14:paraId="2D764048" w14:textId="77777777" w:rsidR="007E2190"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Urządzenie musi obsługiwać połączenia L2TP over IPsec.</w:t>
            </w:r>
          </w:p>
          <w:p w14:paraId="148062B8" w14:textId="0291C66F" w:rsidR="007E2190" w:rsidRPr="007E2190" w:rsidRDefault="007E2190" w:rsidP="007E2190">
            <w:pPr>
              <w:numPr>
                <w:ilvl w:val="0"/>
                <w:numId w:val="260"/>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Połączenia VPN terminowane muszą być dedykowanej strefie zapory sieciowej.</w:t>
            </w:r>
          </w:p>
        </w:tc>
        <w:tc>
          <w:tcPr>
            <w:tcW w:w="2552" w:type="dxa"/>
          </w:tcPr>
          <w:p w14:paraId="6E40AC03" w14:textId="02FF189A"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5252FAC2" w14:textId="4213D9DD"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6280EB6"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79C9556C"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Logowanie i raportowanie</w:t>
            </w:r>
          </w:p>
        </w:tc>
        <w:tc>
          <w:tcPr>
            <w:tcW w:w="5812" w:type="dxa"/>
          </w:tcPr>
          <w:p w14:paraId="75E83BD7"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musi umożliwiać monitorowanie logów ruchu w czasie rzeczywistym.</w:t>
            </w:r>
            <w:r w:rsidRPr="00EF26DF">
              <w:rPr>
                <w:rFonts w:eastAsia="Calibri"/>
                <w:kern w:val="0"/>
                <w:sz w:val="20"/>
                <w:szCs w:val="20"/>
                <w:lang w:eastAsia="en-US" w:bidi="ar-SA"/>
              </w:rPr>
              <w:tab/>
            </w:r>
          </w:p>
          <w:p w14:paraId="694CA415"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umożliwiać składowanie oraz archiwizację logów.</w:t>
            </w:r>
            <w:r w:rsidRPr="00EF26DF">
              <w:rPr>
                <w:rFonts w:eastAsia="Calibri"/>
                <w:kern w:val="0"/>
                <w:sz w:val="20"/>
                <w:szCs w:val="20"/>
                <w:lang w:eastAsia="en-US" w:bidi="ar-SA"/>
              </w:rPr>
              <w:tab/>
            </w:r>
          </w:p>
          <w:p w14:paraId="3C3FB8EF"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Logowanie musi obejmować zdarzenia dotyczące wszystkich modułów sieciowych i bezpieczeństwa oferowanego systemu.</w:t>
            </w:r>
          </w:p>
          <w:p w14:paraId="73A6739A"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musi zapewniać narzędzie do graficznej analizy logów.</w:t>
            </w:r>
            <w:r w:rsidRPr="00EF26DF">
              <w:rPr>
                <w:rFonts w:eastAsia="Calibri"/>
                <w:kern w:val="0"/>
                <w:sz w:val="20"/>
                <w:szCs w:val="20"/>
                <w:lang w:eastAsia="en-US" w:bidi="ar-SA"/>
              </w:rPr>
              <w:tab/>
            </w:r>
          </w:p>
          <w:p w14:paraId="53ADBF6C"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musi udostępniać narzędzie analizy incydentów bezpieczeństwa</w:t>
            </w:r>
            <w:r w:rsidRPr="00EF26DF">
              <w:rPr>
                <w:rFonts w:eastAsia="Calibri"/>
                <w:kern w:val="0"/>
                <w:sz w:val="20"/>
                <w:szCs w:val="20"/>
                <w:lang w:eastAsia="en-US" w:bidi="ar-SA"/>
              </w:rPr>
              <w:tab/>
            </w:r>
          </w:p>
          <w:p w14:paraId="4B958267"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zapewniać monitoring ryzyka związanego z działaniem aplikacji sieciowych uruchamianych przez użytkowników np. klasyfikując ryzyko wg. skali.</w:t>
            </w:r>
          </w:p>
          <w:p w14:paraId="41B88009"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zapewniać przeglądanie logów przy zastosowaniu funkcji filtrujących.</w:t>
            </w:r>
          </w:p>
          <w:p w14:paraId="5E14B235" w14:textId="4BFEEA83"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umożliwiać wysyłanie raportów via email.</w:t>
            </w:r>
          </w:p>
          <w:p w14:paraId="5B058C65"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 xml:space="preserve">Rozwiązanie powinno umożliwiać eksport raportów do plików </w:t>
            </w:r>
            <w:r w:rsidRPr="00EF26DF">
              <w:rPr>
                <w:rFonts w:eastAsia="Calibri"/>
                <w:kern w:val="0"/>
                <w:sz w:val="20"/>
                <w:szCs w:val="20"/>
                <w:lang w:eastAsia="en-US" w:bidi="ar-SA"/>
              </w:rPr>
              <w:lastRenderedPageBreak/>
              <w:t>PDF, HTML i CSV.</w:t>
            </w:r>
          </w:p>
          <w:p w14:paraId="7EE7E32B"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oferować możliwość wysyłania logów systemowych do co najmniej 3 serwerów syslog.</w:t>
            </w:r>
            <w:r w:rsidRPr="00EF26DF">
              <w:rPr>
                <w:rFonts w:eastAsia="Calibri"/>
                <w:kern w:val="0"/>
                <w:sz w:val="20"/>
                <w:szCs w:val="20"/>
                <w:lang w:eastAsia="en-US" w:bidi="ar-SA"/>
              </w:rPr>
              <w:tab/>
            </w:r>
          </w:p>
          <w:p w14:paraId="2102D8B7"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zapewniać podgląd wykorzystania łącza internetowego w ujęciu dziennym, tygodniowym, miesięcznym lub rocznym dla wszystkich lub indywidualnego łącza.</w:t>
            </w:r>
            <w:r w:rsidRPr="00EF26DF">
              <w:rPr>
                <w:rFonts w:eastAsia="Calibri"/>
                <w:kern w:val="0"/>
                <w:sz w:val="20"/>
                <w:szCs w:val="20"/>
                <w:lang w:eastAsia="en-US" w:bidi="ar-SA"/>
              </w:rPr>
              <w:tab/>
            </w:r>
          </w:p>
          <w:p w14:paraId="0540B422" w14:textId="77777777" w:rsidR="007E2190" w:rsidRPr="00EF26DF"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System powinien zapewniać podgląd w czasie rzeczywistym wykorzystania łącza i ilości wysyłanych danych w oparciu o użytkownika/adres IP lub aplikację.</w:t>
            </w:r>
            <w:r w:rsidRPr="00EF26DF">
              <w:rPr>
                <w:rFonts w:eastAsia="Calibri"/>
                <w:kern w:val="0"/>
                <w:sz w:val="20"/>
                <w:szCs w:val="20"/>
                <w:lang w:eastAsia="en-US" w:bidi="ar-SA"/>
              </w:rPr>
              <w:tab/>
            </w:r>
          </w:p>
          <w:p w14:paraId="60E71840" w14:textId="77777777" w:rsidR="007E2190"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EF26DF">
              <w:rPr>
                <w:rFonts w:eastAsia="Calibri"/>
                <w:kern w:val="0"/>
                <w:sz w:val="20"/>
                <w:szCs w:val="20"/>
                <w:lang w:eastAsia="en-US" w:bidi="ar-SA"/>
              </w:rPr>
              <w:t>Rozwiązanie powinno oferować możliwość zanonimizowania danych w raportach.</w:t>
            </w:r>
          </w:p>
          <w:p w14:paraId="1596B964" w14:textId="677A7BAA" w:rsidR="007E2190" w:rsidRPr="007E2190" w:rsidRDefault="007E2190" w:rsidP="007E2190">
            <w:pPr>
              <w:numPr>
                <w:ilvl w:val="0"/>
                <w:numId w:val="261"/>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System powinien umożliwiać automatyczne tworzenie raportów według kryteriów i harmonogramów określonych przez administratora.</w:t>
            </w:r>
          </w:p>
        </w:tc>
        <w:tc>
          <w:tcPr>
            <w:tcW w:w="2552" w:type="dxa"/>
          </w:tcPr>
          <w:p w14:paraId="0E99C6FC" w14:textId="47789D27"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lastRenderedPageBreak/>
              <w:t>Wykonawca oświadcza, że zaoferowane rozwiązanie jest / nie jest* w pełni zgodne z Opisem Przedmiotu Zamówienia.</w:t>
            </w:r>
          </w:p>
        </w:tc>
      </w:tr>
      <w:tr w:rsidR="007E2190" w:rsidRPr="001C06FE" w14:paraId="052B7CD2" w14:textId="3C7360E7"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546ABE9D"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1E1F7A95" w14:textId="77777777" w:rsidR="007E2190" w:rsidRPr="0068701C"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val="en-US" w:eastAsia="pl-PL"/>
              </w:rPr>
            </w:pPr>
            <w:r w:rsidRPr="0068701C">
              <w:rPr>
                <w:rFonts w:eastAsia="Times New Roman"/>
                <w:b/>
                <w:color w:val="000000" w:themeColor="text1"/>
                <w:sz w:val="20"/>
                <w:szCs w:val="20"/>
                <w:lang w:val="en-US" w:eastAsia="pl-PL"/>
              </w:rPr>
              <w:t>Intrusion Prevention System i Advanced Threat Protection</w:t>
            </w:r>
          </w:p>
        </w:tc>
        <w:tc>
          <w:tcPr>
            <w:tcW w:w="5812" w:type="dxa"/>
          </w:tcPr>
          <w:p w14:paraId="2BCAC832" w14:textId="77777777" w:rsidR="007E2190" w:rsidRPr="007E2190" w:rsidRDefault="007E2190" w:rsidP="007E2190">
            <w:pPr>
              <w:numPr>
                <w:ilvl w:val="0"/>
                <w:numId w:val="26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Ochrona IPS musi opierać się co najmniej na analizie protokołów i bazie minimum 5000 sygnatur.</w:t>
            </w:r>
            <w:r w:rsidRPr="007E2190">
              <w:rPr>
                <w:rFonts w:eastAsia="Calibri"/>
                <w:kern w:val="0"/>
                <w:sz w:val="20"/>
                <w:szCs w:val="20"/>
                <w:lang w:eastAsia="en-US" w:bidi="ar-SA"/>
              </w:rPr>
              <w:tab/>
            </w:r>
          </w:p>
          <w:p w14:paraId="1D6EDD77" w14:textId="77777777" w:rsidR="007E2190" w:rsidRPr="007E2190" w:rsidRDefault="007E2190" w:rsidP="007E2190">
            <w:pPr>
              <w:numPr>
                <w:ilvl w:val="0"/>
                <w:numId w:val="26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Wymagane jest aby system automatycznie aktualizował sygnatury zagrożeń.</w:t>
            </w:r>
            <w:r w:rsidRPr="007E2190">
              <w:rPr>
                <w:rFonts w:eastAsia="Calibri"/>
                <w:kern w:val="0"/>
                <w:sz w:val="20"/>
                <w:szCs w:val="20"/>
                <w:lang w:eastAsia="en-US" w:bidi="ar-SA"/>
              </w:rPr>
              <w:tab/>
            </w:r>
          </w:p>
          <w:p w14:paraId="4132D3A8" w14:textId="5848A02F" w:rsidR="007E2190" w:rsidRPr="007E2190" w:rsidRDefault="007E2190" w:rsidP="007E2190">
            <w:pPr>
              <w:numPr>
                <w:ilvl w:val="0"/>
                <w:numId w:val="26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umożliwiać tworzenie własnych sygnatur IPS.</w:t>
            </w:r>
          </w:p>
          <w:p w14:paraId="29DD13E2" w14:textId="77777777" w:rsidR="007E2190" w:rsidRPr="007E2190" w:rsidRDefault="007E2190" w:rsidP="007E2190">
            <w:pPr>
              <w:numPr>
                <w:ilvl w:val="0"/>
                <w:numId w:val="26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umożliwiać selektywne wskazywanie sygnatur i/lub grup sygnatur dla tworzonych przez administratora polis IPS.</w:t>
            </w:r>
          </w:p>
          <w:p w14:paraId="7D496EC5" w14:textId="48D837AF" w:rsidR="007E2190" w:rsidRPr="007E2190" w:rsidRDefault="007E2190" w:rsidP="007E2190">
            <w:pPr>
              <w:numPr>
                <w:ilvl w:val="0"/>
                <w:numId w:val="262"/>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System ochrony powinien zapewniać wykrywanie, blokowanie i raportowanie prób połączeń z serwerami Command &amp; Control / Botnet.</w:t>
            </w:r>
          </w:p>
        </w:tc>
        <w:tc>
          <w:tcPr>
            <w:tcW w:w="2552" w:type="dxa"/>
          </w:tcPr>
          <w:p w14:paraId="31594FF7" w14:textId="644A435D"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0669629E" w14:textId="4A5D8C99"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0604480"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3830D5E4"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Ochrona i kontrola web</w:t>
            </w:r>
          </w:p>
        </w:tc>
        <w:tc>
          <w:tcPr>
            <w:tcW w:w="5812" w:type="dxa"/>
          </w:tcPr>
          <w:p w14:paraId="519F5021" w14:textId="77777777" w:rsidR="007E2190" w:rsidRPr="0060086B" w:rsidRDefault="007E2190" w:rsidP="007E2190">
            <w:pPr>
              <w:pStyle w:val="Akapitzlist"/>
              <w:numPr>
                <w:ilvl w:val="0"/>
                <w:numId w:val="26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Ochrona przez Malware</w:t>
            </w:r>
          </w:p>
          <w:p w14:paraId="67D1EA23"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działać jako Transparent Web Proxy zapewniając ochronę przed niebezpiecznymi treściami i szkodliwym oprogramowaniem dystrybuowanym przez HTTP, HTTPS i FTP.</w:t>
            </w:r>
            <w:r w:rsidRPr="0060086B">
              <w:rPr>
                <w:rFonts w:asciiTheme="minorHAnsi" w:hAnsiTheme="minorHAnsi" w:cstheme="minorHAnsi"/>
                <w:sz w:val="20"/>
                <w:szCs w:val="20"/>
              </w:rPr>
              <w:tab/>
            </w:r>
          </w:p>
          <w:p w14:paraId="7B102CFC"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wykorzystywać silnik antywirusowy pochodzący bezpośrednio od producenta rozwiązania.</w:t>
            </w:r>
          </w:p>
          <w:p w14:paraId="369AAB72"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Dodatkowo rozwiązanie powinno umożliwiać uruchomienie silnika antywirusowego firmy trzeciej.</w:t>
            </w:r>
            <w:r w:rsidRPr="0060086B">
              <w:rPr>
                <w:rFonts w:asciiTheme="minorHAnsi" w:hAnsiTheme="minorHAnsi" w:cstheme="minorHAnsi"/>
                <w:sz w:val="20"/>
                <w:szCs w:val="20"/>
              </w:rPr>
              <w:tab/>
            </w:r>
          </w:p>
          <w:p w14:paraId="66AFFD78"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Wymagane jest, aby system automatycznie aktualizował sygnatury zagrożeń.</w:t>
            </w:r>
          </w:p>
          <w:p w14:paraId="089BC242"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System powinien filtrować pliki na podstawie tak rozszerzeń jak i nagłówków MIME.</w:t>
            </w:r>
          </w:p>
          <w:p w14:paraId="5A781366"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musi zapewniać filtrowanie aktywnych treści takich jak ActiveX, apletów Java czy ciasteczek.</w:t>
            </w:r>
            <w:r w:rsidRPr="0060086B">
              <w:rPr>
                <w:rFonts w:asciiTheme="minorHAnsi" w:hAnsiTheme="minorHAnsi" w:cstheme="minorHAnsi"/>
                <w:sz w:val="20"/>
                <w:szCs w:val="20"/>
              </w:rPr>
              <w:tab/>
            </w:r>
          </w:p>
          <w:p w14:paraId="4B8D1D73" w14:textId="052074E5"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musi przeprowadzać emulację skryptów Java.</w:t>
            </w:r>
          </w:p>
          <w:p w14:paraId="7FAFA61B" w14:textId="49313195"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przeprowadzać tzw. live-lookups t.j. w trybie rzeczywistym weryfikować bazę zagrożeń producenta.</w:t>
            </w:r>
          </w:p>
          <w:p w14:paraId="10845824"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umożliwiać blokowanie potencjalnie niechcianych aplikacji (tzw. Potentially Unwanted Applications - PUAs)</w:t>
            </w:r>
            <w:r w:rsidRPr="0060086B">
              <w:rPr>
                <w:rFonts w:asciiTheme="minorHAnsi" w:hAnsiTheme="minorHAnsi" w:cstheme="minorHAnsi"/>
                <w:sz w:val="20"/>
                <w:szCs w:val="20"/>
              </w:rPr>
              <w:tab/>
            </w:r>
          </w:p>
          <w:p w14:paraId="40361A25"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System powinien umożliwiać ręczną aktualizację przez pobraną wcześniej bazę sygnatur (Air Gap Pattern Updates)</w:t>
            </w:r>
          </w:p>
          <w:p w14:paraId="7695D8B3" w14:textId="77777777" w:rsidR="007E2190" w:rsidRPr="0060086B" w:rsidRDefault="007E2190" w:rsidP="007E2190">
            <w:pPr>
              <w:pStyle w:val="Akapitzlist"/>
              <w:numPr>
                <w:ilvl w:val="0"/>
                <w:numId w:val="26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Inspekcja ruchu SSL/TLS</w:t>
            </w:r>
          </w:p>
          <w:p w14:paraId="6DA7545E"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lastRenderedPageBreak/>
              <w:t>Rozwiązanie musi umożliwiać inspekcji ruchu SSL wraz z walidacją certyfikatów.</w:t>
            </w:r>
            <w:r w:rsidRPr="0060086B">
              <w:rPr>
                <w:rFonts w:asciiTheme="minorHAnsi" w:hAnsiTheme="minorHAnsi" w:cstheme="minorHAnsi"/>
                <w:sz w:val="20"/>
                <w:szCs w:val="20"/>
              </w:rPr>
              <w:tab/>
            </w:r>
          </w:p>
          <w:p w14:paraId="475C9867"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musi umożliwiać inspekcję ruchu TLS 1.3 bez negocjowania downgrade do TLS 1.2.</w:t>
            </w:r>
            <w:r w:rsidRPr="0060086B">
              <w:rPr>
                <w:rFonts w:asciiTheme="minorHAnsi" w:hAnsiTheme="minorHAnsi" w:cstheme="minorHAnsi"/>
                <w:sz w:val="20"/>
                <w:szCs w:val="20"/>
              </w:rPr>
              <w:tab/>
            </w:r>
          </w:p>
          <w:p w14:paraId="464F83CE"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Wymagane jest by inspekcja ruchu TLS przeprowadzana była niezależnie od użytego portu TCP.</w:t>
            </w:r>
            <w:r w:rsidRPr="0060086B">
              <w:rPr>
                <w:rFonts w:asciiTheme="minorHAnsi" w:hAnsiTheme="minorHAnsi" w:cstheme="minorHAnsi"/>
                <w:sz w:val="20"/>
                <w:szCs w:val="20"/>
              </w:rPr>
              <w:tab/>
            </w:r>
          </w:p>
          <w:p w14:paraId="73804E40"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Wymagane jest by rozwiązanie umożliwiało blokowanie ruchu tunelowanego przez protokół QUIC (UDP:443).</w:t>
            </w:r>
            <w:r w:rsidRPr="0060086B">
              <w:rPr>
                <w:rFonts w:asciiTheme="minorHAnsi" w:hAnsiTheme="minorHAnsi" w:cstheme="minorHAnsi"/>
                <w:sz w:val="20"/>
                <w:szCs w:val="20"/>
              </w:rPr>
              <w:tab/>
            </w:r>
          </w:p>
          <w:p w14:paraId="1C46D3FB" w14:textId="7F480A66"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umożliwiać tworzenie granularnych polityk i wyjątków inspekcji ruchu SSL/TLS z uwzględnieniem takich kryteriów jak co najmniej: strefa zapory, adres sieciowy, użytkownik lub grupa użytkowników, usługa czy kategoria web.</w:t>
            </w:r>
          </w:p>
          <w:p w14:paraId="643EF8DB"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musi umożliwiać tworzenie globalnych wyjątków inspekcji dla co najmniej: wyrażeń regularnych, kategorii stron, domen i subdomen.</w:t>
            </w:r>
          </w:p>
          <w:p w14:paraId="5EDDDDFF" w14:textId="77777777" w:rsidR="007E2190" w:rsidRPr="0060086B" w:rsidRDefault="007E2190" w:rsidP="007E2190">
            <w:pPr>
              <w:pStyle w:val="Akapitzlist"/>
              <w:numPr>
                <w:ilvl w:val="0"/>
                <w:numId w:val="263"/>
              </w:numPr>
              <w:spacing w:after="60" w:line="264" w:lineRule="auto"/>
              <w:ind w:left="285" w:hanging="285"/>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Filtr Web</w:t>
            </w:r>
          </w:p>
          <w:p w14:paraId="009A63D2" w14:textId="09C3F321"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zawierać przynajmniej 90 kategorii stron Web oraz umożliwiać dodawanie własnych kategorii stron.</w:t>
            </w:r>
          </w:p>
          <w:p w14:paraId="3DF41D25"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umożliwiać tworzenie granularnych polityk i wyjątków filtra Web z uwzględnieniem takich kryteriów jak co najmniej: użytkownik lub grupa użytkowników, kategoria stron czy harmonogram czasowy.</w:t>
            </w:r>
            <w:r w:rsidRPr="0060086B">
              <w:rPr>
                <w:rFonts w:asciiTheme="minorHAnsi" w:hAnsiTheme="minorHAnsi" w:cstheme="minorHAnsi"/>
                <w:sz w:val="20"/>
                <w:szCs w:val="20"/>
              </w:rPr>
              <w:tab/>
            </w:r>
          </w:p>
          <w:p w14:paraId="590EF493"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Polityki filtrujące ruch Web powinny umożliwiać wybór akcji co najmniej: zablokuj, ostrzeż, zezwól.</w:t>
            </w:r>
            <w:r w:rsidRPr="0060086B">
              <w:rPr>
                <w:rFonts w:asciiTheme="minorHAnsi" w:hAnsiTheme="minorHAnsi" w:cstheme="minorHAnsi"/>
                <w:sz w:val="20"/>
                <w:szCs w:val="20"/>
              </w:rPr>
              <w:tab/>
            </w:r>
          </w:p>
          <w:p w14:paraId="2DC9926E" w14:textId="77777777" w:rsidR="007E2190" w:rsidRPr="0060086B"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System powinien wyświetlać komunikat o przyczynie zablokowania dostępu do strony Web. Administrator powinien mieć możliwość modyfikowania treści komunikatu w tym dodania logo organizacji.</w:t>
            </w:r>
            <w:r w:rsidRPr="0060086B">
              <w:rPr>
                <w:rFonts w:asciiTheme="minorHAnsi" w:hAnsiTheme="minorHAnsi" w:cstheme="minorHAnsi"/>
                <w:sz w:val="20"/>
                <w:szCs w:val="20"/>
              </w:rPr>
              <w:tab/>
            </w:r>
          </w:p>
          <w:p w14:paraId="0BA986B6" w14:textId="77777777" w:rsidR="007E2190"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0086B">
              <w:rPr>
                <w:rFonts w:asciiTheme="minorHAnsi" w:hAnsiTheme="minorHAnsi" w:cstheme="minorHAnsi"/>
                <w:sz w:val="20"/>
                <w:szCs w:val="20"/>
              </w:rPr>
              <w:t>Rozwiązanie powinno umożliwiać filtrowanie stron web analizując ich zawartość wykorzystując tzw. Content Filtering na bazie haseł kluczowych.</w:t>
            </w:r>
          </w:p>
          <w:p w14:paraId="44DDA756" w14:textId="2B523434" w:rsidR="007E2190" w:rsidRPr="007E2190" w:rsidRDefault="007E2190" w:rsidP="007E2190">
            <w:pPr>
              <w:pStyle w:val="Akapitzlist"/>
              <w:numPr>
                <w:ilvl w:val="0"/>
                <w:numId w:val="264"/>
              </w:numPr>
              <w:spacing w:after="60" w:line="264" w:lineRule="auto"/>
              <w:ind w:hanging="79"/>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E2190">
              <w:rPr>
                <w:sz w:val="20"/>
                <w:szCs w:val="20"/>
              </w:rPr>
              <w:t>Rozwiązanie powinno oferować ochronę przed Pharmingiem.</w:t>
            </w:r>
          </w:p>
        </w:tc>
        <w:tc>
          <w:tcPr>
            <w:tcW w:w="2552" w:type="dxa"/>
          </w:tcPr>
          <w:p w14:paraId="01E7A992" w14:textId="0A31586B"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bCs/>
                <w:color w:val="000000" w:themeColor="text1"/>
                <w:sz w:val="20"/>
                <w:szCs w:val="20"/>
              </w:rPr>
            </w:pPr>
            <w:r w:rsidRPr="00523CDA">
              <w:rPr>
                <w:bCs/>
                <w:color w:val="000000" w:themeColor="text1"/>
                <w:sz w:val="20"/>
                <w:szCs w:val="20"/>
              </w:rPr>
              <w:lastRenderedPageBreak/>
              <w:t>Wykonawca oświadcza, że zaoferowane rozwiązanie jest / nie jest* w pełni zgodne z Opisem Przedmiotu Zamówienia.</w:t>
            </w:r>
          </w:p>
        </w:tc>
      </w:tr>
      <w:tr w:rsidR="007E2190" w:rsidRPr="001C06FE" w14:paraId="0AA19E3D" w14:textId="2F60ED4E"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13F8FFBF"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52780CA4" w14:textId="77777777"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1C06FE">
              <w:rPr>
                <w:rFonts w:eastAsia="Times New Roman"/>
                <w:b/>
                <w:color w:val="000000" w:themeColor="text1"/>
                <w:sz w:val="20"/>
                <w:szCs w:val="20"/>
                <w:lang w:eastAsia="pl-PL"/>
              </w:rPr>
              <w:t>Ochrona i kontrola aplikacji</w:t>
            </w:r>
          </w:p>
        </w:tc>
        <w:tc>
          <w:tcPr>
            <w:tcW w:w="5812" w:type="dxa"/>
          </w:tcPr>
          <w:p w14:paraId="38A78EFA" w14:textId="77777777" w:rsidR="007E2190" w:rsidRP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oferować bazę danych opisująca co najmniej 3000 aplikacji.</w:t>
            </w:r>
          </w:p>
          <w:p w14:paraId="0F24D714" w14:textId="77777777" w:rsidR="007E2190" w:rsidRP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zapewniać automatyczną aktualizację sygnatur aplikacji.</w:t>
            </w:r>
          </w:p>
          <w:p w14:paraId="135BCDF8" w14:textId="77777777" w:rsidR="007E2190" w:rsidRP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umożliwiać wykrywanie i kontrolę mikro-aplikacji.</w:t>
            </w:r>
            <w:r w:rsidRPr="007E2190">
              <w:rPr>
                <w:rFonts w:eastAsia="Calibri"/>
                <w:kern w:val="0"/>
                <w:sz w:val="20"/>
                <w:szCs w:val="20"/>
                <w:lang w:eastAsia="en-US" w:bidi="ar-SA"/>
              </w:rPr>
              <w:tab/>
            </w:r>
          </w:p>
          <w:p w14:paraId="43F9634F" w14:textId="77777777" w:rsidR="007E2190" w:rsidRP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identyfikować aplikacje niezależnie od wykorzystywanego portu czy protokołu, na podstawie głębokiej analizy pakietów.</w:t>
            </w:r>
            <w:r w:rsidRPr="007E2190">
              <w:rPr>
                <w:rFonts w:eastAsia="Calibri"/>
                <w:kern w:val="0"/>
                <w:sz w:val="20"/>
                <w:szCs w:val="20"/>
                <w:lang w:eastAsia="en-US" w:bidi="ar-SA"/>
              </w:rPr>
              <w:tab/>
            </w:r>
          </w:p>
          <w:p w14:paraId="51639ABA" w14:textId="77777777" w:rsidR="007E2190" w:rsidRP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val="en-US" w:eastAsia="en-US" w:bidi="ar-SA"/>
              </w:rPr>
            </w:pPr>
            <w:r w:rsidRPr="007E2190">
              <w:rPr>
                <w:rFonts w:eastAsia="Calibri"/>
                <w:kern w:val="0"/>
                <w:sz w:val="20"/>
                <w:szCs w:val="20"/>
                <w:lang w:eastAsia="en-US" w:bidi="ar-SA"/>
              </w:rPr>
              <w:t xml:space="preserve">Rozwiązanie powinno umożliwiać blokowanie kategorii aplikacji takich jak np. </w:t>
            </w:r>
            <w:r w:rsidRPr="007E2190">
              <w:rPr>
                <w:rFonts w:eastAsia="Calibri"/>
                <w:kern w:val="0"/>
                <w:sz w:val="20"/>
                <w:szCs w:val="20"/>
                <w:lang w:val="en-US" w:eastAsia="en-US" w:bidi="ar-SA"/>
              </w:rPr>
              <w:t>P2P, Instant Messenger, Proxy and Tunnel, Remote Access, Social Networking, Streaming Media itp.</w:t>
            </w:r>
            <w:r w:rsidRPr="007E2190">
              <w:rPr>
                <w:rFonts w:eastAsia="Calibri"/>
                <w:kern w:val="0"/>
                <w:sz w:val="20"/>
                <w:szCs w:val="20"/>
                <w:lang w:val="en-US" w:eastAsia="en-US" w:bidi="ar-SA"/>
              </w:rPr>
              <w:tab/>
            </w:r>
          </w:p>
          <w:p w14:paraId="73EC8ED7" w14:textId="77777777" w:rsid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rFonts w:eastAsia="Calibri"/>
                <w:kern w:val="0"/>
                <w:sz w:val="20"/>
                <w:szCs w:val="20"/>
                <w:lang w:eastAsia="en-US" w:bidi="ar-SA"/>
              </w:rPr>
              <w:t>Rozwiązanie powinno oferować funkcje CASB (Cloud Access Security Broker) celem monitorowania i regulowania dostępu do aplikacji chmurowych wykorzystywanych przez użytkowników.</w:t>
            </w:r>
          </w:p>
          <w:p w14:paraId="18C9A3E7" w14:textId="66981864" w:rsidR="007E2190" w:rsidRPr="007E2190" w:rsidRDefault="007E2190" w:rsidP="007E2190">
            <w:pPr>
              <w:widowControl/>
              <w:numPr>
                <w:ilvl w:val="0"/>
                <w:numId w:val="265"/>
              </w:numPr>
              <w:suppressAutoHyphens w:val="0"/>
              <w:spacing w:after="60" w:line="264" w:lineRule="auto"/>
              <w:ind w:left="285" w:hanging="285"/>
              <w:contextualSpacing/>
              <w:jc w:val="left"/>
              <w:cnfStyle w:val="000000000000" w:firstRow="0" w:lastRow="0" w:firstColumn="0" w:lastColumn="0" w:oddVBand="0" w:evenVBand="0" w:oddHBand="0" w:evenHBand="0" w:firstRowFirstColumn="0" w:firstRowLastColumn="0" w:lastRowFirstColumn="0" w:lastRowLastColumn="0"/>
              <w:rPr>
                <w:rFonts w:eastAsia="Calibri"/>
                <w:kern w:val="0"/>
                <w:sz w:val="20"/>
                <w:szCs w:val="20"/>
                <w:lang w:eastAsia="en-US" w:bidi="ar-SA"/>
              </w:rPr>
            </w:pPr>
            <w:r w:rsidRPr="007E2190">
              <w:rPr>
                <w:sz w:val="20"/>
                <w:szCs w:val="20"/>
              </w:rPr>
              <w:t>Rozwiązanie powinno umożliwiać tworzenie własnych grup aplikacji co najmniej na potrzeby polityk SD-WAN.</w:t>
            </w:r>
          </w:p>
        </w:tc>
        <w:tc>
          <w:tcPr>
            <w:tcW w:w="2552" w:type="dxa"/>
          </w:tcPr>
          <w:p w14:paraId="347C83B5" w14:textId="4892C9E1" w:rsidR="007E2190" w:rsidRPr="001C06FE" w:rsidRDefault="007E2190" w:rsidP="007E219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23CDA">
              <w:rPr>
                <w:color w:val="000000" w:themeColor="text1"/>
                <w:sz w:val="20"/>
                <w:szCs w:val="20"/>
              </w:rPr>
              <w:t>Wykonawca oświadcza, że zaoferowane rozwiązanie jest / nie jest* w pełni zgodne z Opisem Przedmiotu Zamówienia.</w:t>
            </w:r>
          </w:p>
        </w:tc>
      </w:tr>
      <w:tr w:rsidR="007E2190" w:rsidRPr="001C06FE" w14:paraId="7CC68552" w14:textId="2B6BFAC1" w:rsidTr="001C06FE">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66DDDE45" w14:textId="77777777" w:rsidR="007E2190" w:rsidRPr="001C06FE" w:rsidRDefault="007E2190" w:rsidP="007E2190">
            <w:pPr>
              <w:pStyle w:val="Akapitzlist"/>
              <w:numPr>
                <w:ilvl w:val="0"/>
                <w:numId w:val="93"/>
              </w:numPr>
              <w:spacing w:after="60" w:line="264" w:lineRule="auto"/>
              <w:contextualSpacing w:val="0"/>
              <w:jc w:val="center"/>
              <w:rPr>
                <w:rFonts w:asciiTheme="minorHAnsi" w:eastAsia="Times New Roman" w:hAnsiTheme="minorHAnsi" w:cstheme="minorHAnsi"/>
                <w:color w:val="000000" w:themeColor="text1"/>
                <w:sz w:val="20"/>
                <w:szCs w:val="20"/>
                <w:lang w:eastAsia="pl-PL"/>
              </w:rPr>
            </w:pPr>
          </w:p>
        </w:tc>
        <w:tc>
          <w:tcPr>
            <w:tcW w:w="1331" w:type="dxa"/>
          </w:tcPr>
          <w:p w14:paraId="68A4ECA2" w14:textId="351CFD50" w:rsidR="007E2190" w:rsidRPr="001C06FE" w:rsidRDefault="007E2190" w:rsidP="007E219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0"/>
                <w:szCs w:val="20"/>
                <w:lang w:eastAsia="pl-PL"/>
              </w:rPr>
            </w:pPr>
            <w:r w:rsidRPr="007E2190">
              <w:rPr>
                <w:rFonts w:eastAsia="Times New Roman"/>
                <w:b/>
                <w:color w:val="000000" w:themeColor="text1"/>
                <w:sz w:val="20"/>
                <w:szCs w:val="20"/>
                <w:lang w:eastAsia="pl-PL"/>
              </w:rPr>
              <w:t>Licencja i Wsparcie techniczne</w:t>
            </w:r>
          </w:p>
        </w:tc>
        <w:tc>
          <w:tcPr>
            <w:tcW w:w="5812" w:type="dxa"/>
          </w:tcPr>
          <w:p w14:paraId="1A16EE74" w14:textId="4C84F1CB" w:rsidR="007E2190" w:rsidRPr="001C06FE" w:rsidRDefault="007E2190" w:rsidP="007E2190">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E2190">
              <w:rPr>
                <w:color w:val="000000" w:themeColor="text1"/>
                <w:sz w:val="20"/>
                <w:szCs w:val="20"/>
              </w:rPr>
              <w:t>Licencja i wsparcie techniczne (gwarancja) producenta na okres minimum 12 miesięcy.</w:t>
            </w:r>
          </w:p>
        </w:tc>
        <w:tc>
          <w:tcPr>
            <w:tcW w:w="2552" w:type="dxa"/>
          </w:tcPr>
          <w:p w14:paraId="687F78B4" w14:textId="4CF2D0D9" w:rsidR="007E2190" w:rsidRPr="001C06FE" w:rsidRDefault="00F96E92" w:rsidP="00F96E92">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 xml:space="preserve">Licencja i wsparcie techniczne (gwarancja) producenta na okres </w:t>
            </w:r>
            <w:r>
              <w:rPr>
                <w:color w:val="000000" w:themeColor="text1"/>
                <w:sz w:val="20"/>
                <w:szCs w:val="20"/>
              </w:rPr>
              <w:t>……….</w:t>
            </w:r>
            <w:r w:rsidRPr="00F96E92">
              <w:rPr>
                <w:color w:val="000000" w:themeColor="text1"/>
                <w:sz w:val="20"/>
                <w:szCs w:val="20"/>
              </w:rPr>
              <w:t xml:space="preserve"> miesięcy.</w:t>
            </w:r>
          </w:p>
        </w:tc>
      </w:tr>
    </w:tbl>
    <w:p w14:paraId="30AB9042" w14:textId="780333A8" w:rsidR="0006058C" w:rsidRDefault="00F135FB"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6" w:name="_Toc199408144"/>
      <w:bookmarkStart w:id="7" w:name="_Toc222832618"/>
      <w:r>
        <w:rPr>
          <w:rFonts w:asciiTheme="majorHAnsi" w:eastAsia="Calibri" w:hAnsiTheme="majorHAnsi" w:cs="Mangal"/>
          <w:b/>
          <w:bCs/>
          <w:color w:val="2F5496" w:themeColor="accent1" w:themeShade="BF"/>
          <w:sz w:val="32"/>
          <w:szCs w:val="29"/>
          <w:lang w:eastAsia="en-US" w:bidi="ar-SA"/>
        </w:rPr>
        <w:lastRenderedPageBreak/>
        <w:t>Zarządzany przełącznik sieciowy</w:t>
      </w:r>
      <w:r w:rsidR="002A6266" w:rsidRPr="002A6266">
        <w:rPr>
          <w:rFonts w:asciiTheme="majorHAnsi" w:eastAsia="Calibri" w:hAnsiTheme="majorHAnsi" w:cs="Mangal"/>
          <w:b/>
          <w:bCs/>
          <w:color w:val="2F5496" w:themeColor="accent1" w:themeShade="BF"/>
          <w:sz w:val="32"/>
          <w:szCs w:val="29"/>
          <w:lang w:eastAsia="en-US" w:bidi="ar-SA"/>
        </w:rPr>
        <w:t xml:space="preserve"> – </w:t>
      </w:r>
      <w:r>
        <w:rPr>
          <w:rFonts w:asciiTheme="majorHAnsi" w:eastAsia="Calibri" w:hAnsiTheme="majorHAnsi" w:cs="Mangal"/>
          <w:b/>
          <w:bCs/>
          <w:color w:val="2F5496" w:themeColor="accent1" w:themeShade="BF"/>
          <w:sz w:val="32"/>
          <w:szCs w:val="29"/>
          <w:lang w:eastAsia="en-US" w:bidi="ar-SA"/>
        </w:rPr>
        <w:t>2</w:t>
      </w:r>
      <w:r w:rsidR="002A6266" w:rsidRPr="002A6266">
        <w:rPr>
          <w:rFonts w:asciiTheme="majorHAnsi" w:eastAsia="Calibri" w:hAnsiTheme="majorHAnsi" w:cs="Mangal"/>
          <w:b/>
          <w:bCs/>
          <w:color w:val="2F5496" w:themeColor="accent1" w:themeShade="BF"/>
          <w:sz w:val="32"/>
          <w:szCs w:val="29"/>
          <w:lang w:eastAsia="en-US" w:bidi="ar-SA"/>
        </w:rPr>
        <w:t xml:space="preserve"> szt</w:t>
      </w:r>
      <w:r w:rsidR="0006058C" w:rsidRPr="0006058C">
        <w:rPr>
          <w:rFonts w:asciiTheme="majorHAnsi" w:eastAsia="Calibri" w:hAnsiTheme="majorHAnsi" w:cs="Mangal"/>
          <w:b/>
          <w:bCs/>
          <w:color w:val="2F5496" w:themeColor="accent1" w:themeShade="BF"/>
          <w:sz w:val="32"/>
          <w:szCs w:val="29"/>
          <w:lang w:eastAsia="en-US" w:bidi="ar-SA"/>
        </w:rPr>
        <w:t>.</w:t>
      </w:r>
      <w:bookmarkEnd w:id="6"/>
      <w:bookmarkEnd w:id="7"/>
      <w:r w:rsidR="002A6266">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65"/>
        <w:gridCol w:w="1331"/>
        <w:gridCol w:w="5812"/>
        <w:gridCol w:w="2552"/>
      </w:tblGrid>
      <w:tr w:rsidR="00A130C5" w:rsidRPr="00181B2E" w14:paraId="7FC2310D" w14:textId="321AAD11" w:rsidTr="00F135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 w:type="dxa"/>
            <w:shd w:val="clear" w:color="auto" w:fill="BFBFBF" w:themeFill="background1" w:themeFillShade="BF"/>
            <w:hideMark/>
          </w:tcPr>
          <w:p w14:paraId="2A663FE5" w14:textId="77777777" w:rsidR="00A130C5" w:rsidRPr="00B14106" w:rsidRDefault="00A130C5" w:rsidP="00B14106">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331" w:type="dxa"/>
            <w:shd w:val="clear" w:color="auto" w:fill="BFBFBF" w:themeFill="background1" w:themeFillShade="BF"/>
            <w:hideMark/>
          </w:tcPr>
          <w:p w14:paraId="2FAE0065" w14:textId="77777777" w:rsidR="00A130C5" w:rsidRPr="00B14106" w:rsidRDefault="00A130C5" w:rsidP="00B14106">
            <w:pPr>
              <w:spacing w:after="60" w:line="264"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Parametr</w:t>
            </w:r>
          </w:p>
        </w:tc>
        <w:tc>
          <w:tcPr>
            <w:tcW w:w="5812" w:type="dxa"/>
            <w:shd w:val="clear" w:color="auto" w:fill="BFBFBF" w:themeFill="background1" w:themeFillShade="BF"/>
            <w:hideMark/>
          </w:tcPr>
          <w:p w14:paraId="4151F21E" w14:textId="77777777" w:rsidR="00A130C5" w:rsidRPr="00B14106" w:rsidRDefault="00A130C5" w:rsidP="00B14106">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Opis wymagań minimalnych</w:t>
            </w:r>
          </w:p>
        </w:tc>
        <w:tc>
          <w:tcPr>
            <w:tcW w:w="2552" w:type="dxa"/>
            <w:shd w:val="clear" w:color="auto" w:fill="BFBFBF" w:themeFill="background1" w:themeFillShade="BF"/>
          </w:tcPr>
          <w:p w14:paraId="446E31C1" w14:textId="58204DCE" w:rsidR="00A130C5" w:rsidRPr="00B14106" w:rsidRDefault="003F7160" w:rsidP="00B14106">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3F7160" w:rsidRPr="00181B2E" w14:paraId="3B735BBA" w14:textId="77777777" w:rsidTr="00F135FB">
        <w:tc>
          <w:tcPr>
            <w:cnfStyle w:val="001000000000" w:firstRow="0" w:lastRow="0" w:firstColumn="1" w:lastColumn="0" w:oddVBand="0" w:evenVBand="0" w:oddHBand="0" w:evenHBand="0" w:firstRowFirstColumn="0" w:firstRowLastColumn="0" w:lastRowFirstColumn="0" w:lastRowLastColumn="0"/>
            <w:tcW w:w="365"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ABF50F4" w14:textId="77777777" w:rsidR="003F7160" w:rsidRPr="00B14106" w:rsidRDefault="003F7160" w:rsidP="00B14106">
            <w:pPr>
              <w:spacing w:after="60" w:line="264" w:lineRule="auto"/>
              <w:ind w:left="-113"/>
              <w:jc w:val="center"/>
              <w:rPr>
                <w:rFonts w:eastAsia="Times New Roman"/>
                <w:color w:val="000000" w:themeColor="text1"/>
                <w:sz w:val="20"/>
                <w:szCs w:val="20"/>
                <w:lang w:eastAsia="pl-PL"/>
              </w:rPr>
            </w:pPr>
          </w:p>
        </w:tc>
        <w:tc>
          <w:tcPr>
            <w:tcW w:w="1331"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28917BD5" w14:textId="77777777" w:rsidR="003F7160" w:rsidRPr="00B14106" w:rsidRDefault="003F7160" w:rsidP="00B14106">
            <w:pPr>
              <w:spacing w:after="60" w:line="264"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5812"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70485006" w14:textId="77777777" w:rsidR="003F7160" w:rsidRPr="00B14106" w:rsidRDefault="003F7160" w:rsidP="00B14106">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552" w:type="dxa"/>
          </w:tcPr>
          <w:p w14:paraId="430F9F7F" w14:textId="7AAB9814" w:rsidR="003F7160" w:rsidRPr="003F7160" w:rsidRDefault="003F7160" w:rsidP="003F7160">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sidR="0007246D">
              <w:rPr>
                <w:rFonts w:eastAsia="Times New Roman"/>
                <w:b/>
                <w:bCs/>
                <w:color w:val="000000" w:themeColor="text1"/>
                <w:sz w:val="20"/>
                <w:szCs w:val="20"/>
                <w:lang w:eastAsia="pl-PL"/>
              </w:rPr>
              <w:t>…………………..</w:t>
            </w:r>
          </w:p>
          <w:p w14:paraId="2132F87B" w14:textId="25CDE929" w:rsidR="003F7160" w:rsidRPr="00B14106" w:rsidRDefault="003F7160" w:rsidP="003F7160">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86587C">
              <w:rPr>
                <w:rFonts w:eastAsia="Times New Roman"/>
                <w:b/>
                <w:bCs/>
                <w:color w:val="000000" w:themeColor="text1"/>
                <w:sz w:val="20"/>
                <w:szCs w:val="20"/>
                <w:lang w:eastAsia="pl-PL"/>
              </w:rPr>
              <w:t>Model:</w:t>
            </w:r>
            <w:r w:rsidR="0007246D">
              <w:rPr>
                <w:rFonts w:eastAsia="Times New Roman"/>
                <w:b/>
                <w:bCs/>
                <w:color w:val="000000" w:themeColor="text1"/>
                <w:sz w:val="20"/>
                <w:szCs w:val="20"/>
                <w:lang w:eastAsia="pl-PL"/>
              </w:rPr>
              <w:t xml:space="preserve"> …………………….</w:t>
            </w:r>
          </w:p>
        </w:tc>
      </w:tr>
      <w:tr w:rsidR="00F135FB" w:rsidRPr="007F4B5D" w14:paraId="46B3BA10" w14:textId="52778504"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hideMark/>
          </w:tcPr>
          <w:p w14:paraId="57E0BCDA"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1.</w:t>
            </w:r>
          </w:p>
        </w:tc>
        <w:tc>
          <w:tcPr>
            <w:tcW w:w="1331" w:type="dxa"/>
            <w:hideMark/>
          </w:tcPr>
          <w:p w14:paraId="63B9DE38" w14:textId="0293EC56"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Porty dostępowe</w:t>
            </w:r>
          </w:p>
        </w:tc>
        <w:tc>
          <w:tcPr>
            <w:tcW w:w="5812" w:type="dxa"/>
          </w:tcPr>
          <w:p w14:paraId="6062BB2E" w14:textId="0E3AD87B"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135FB">
              <w:rPr>
                <w:sz w:val="20"/>
                <w:szCs w:val="20"/>
              </w:rPr>
              <w:t xml:space="preserve">Przełącznik musi posiadać minimum 48 portów Ethernet 10/100/1000 Mb/s RJ-45 z automatyczną negocjacją prędkości, duplex i Auto-MDI/MDIX. </w:t>
            </w:r>
          </w:p>
        </w:tc>
        <w:tc>
          <w:tcPr>
            <w:tcW w:w="2552" w:type="dxa"/>
          </w:tcPr>
          <w:p w14:paraId="09AC1520" w14:textId="6F1D8201" w:rsidR="00F135FB" w:rsidRPr="00A628E5"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p w14:paraId="4E36C45E" w14:textId="5F081348" w:rsidR="00F135FB" w:rsidRPr="00A628E5"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r>
      <w:tr w:rsidR="00F135FB" w:rsidRPr="00181B2E" w14:paraId="54754030" w14:textId="261822CA"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7F5D64B"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2.</w:t>
            </w:r>
          </w:p>
        </w:tc>
        <w:tc>
          <w:tcPr>
            <w:tcW w:w="1331" w:type="dxa"/>
          </w:tcPr>
          <w:p w14:paraId="2D2AFD53" w14:textId="41D61C8B"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Porty uplink</w:t>
            </w:r>
          </w:p>
        </w:tc>
        <w:tc>
          <w:tcPr>
            <w:tcW w:w="5812" w:type="dxa"/>
          </w:tcPr>
          <w:p w14:paraId="61C16CBC" w14:textId="4E11D05E"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Przełącznik musi być wyposażony w minimum 4 porty uplink SFP+ 10Gb/s z obsługą modułów światłowodowych i DAC.</w:t>
            </w:r>
          </w:p>
        </w:tc>
        <w:tc>
          <w:tcPr>
            <w:tcW w:w="2552" w:type="dxa"/>
          </w:tcPr>
          <w:p w14:paraId="06FB74A8" w14:textId="11978822" w:rsidR="00F135FB" w:rsidRPr="00F135FB"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038F8106" w14:textId="77B6F944"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312C4DC0"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3.</w:t>
            </w:r>
          </w:p>
        </w:tc>
        <w:tc>
          <w:tcPr>
            <w:tcW w:w="1331" w:type="dxa"/>
          </w:tcPr>
          <w:p w14:paraId="0BAF9033" w14:textId="1C73981E"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Stacking i skalowalność</w:t>
            </w:r>
          </w:p>
        </w:tc>
        <w:tc>
          <w:tcPr>
            <w:tcW w:w="5812" w:type="dxa"/>
          </w:tcPr>
          <w:p w14:paraId="196CF213" w14:textId="199F74F1"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Urządzenie musi wspierać hardware stacking do co najmniej 8 przełączników w jednym systemie, z jednolitym zarządzaniem, jednym adresem IP oraz mechanizmem sprzętowego przejęcia roli mastera (failover).</w:t>
            </w:r>
          </w:p>
        </w:tc>
        <w:tc>
          <w:tcPr>
            <w:tcW w:w="2552" w:type="dxa"/>
          </w:tcPr>
          <w:p w14:paraId="4185944C" w14:textId="4B4F446D" w:rsidR="00F135FB" w:rsidRPr="00C52740"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45D8B961" w14:textId="3C970558"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3355668C"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4.</w:t>
            </w:r>
          </w:p>
        </w:tc>
        <w:tc>
          <w:tcPr>
            <w:tcW w:w="1331" w:type="dxa"/>
          </w:tcPr>
          <w:p w14:paraId="6E4BD881" w14:textId="15560451"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Wydajność i architektura</w:t>
            </w:r>
          </w:p>
        </w:tc>
        <w:tc>
          <w:tcPr>
            <w:tcW w:w="5812" w:type="dxa"/>
          </w:tcPr>
          <w:p w14:paraId="2568F055" w14:textId="1FF044D6"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Urządzenie musi zapewniać non-blocking wire-speed na wszystkich portach oraz wydajność komunikacyjną odpowiednią dla środowisk obsługujących dane, głos i wideo.</w:t>
            </w:r>
          </w:p>
        </w:tc>
        <w:tc>
          <w:tcPr>
            <w:tcW w:w="2552" w:type="dxa"/>
          </w:tcPr>
          <w:p w14:paraId="08B4E3BA" w14:textId="5F03B1B9"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0C04A979" w14:textId="1E91197C"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64CA98A"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5.</w:t>
            </w:r>
          </w:p>
        </w:tc>
        <w:tc>
          <w:tcPr>
            <w:tcW w:w="1331" w:type="dxa"/>
          </w:tcPr>
          <w:p w14:paraId="6610CACD" w14:textId="5F8D7C10"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Zasilanie PoE i zarządzanie energią</w:t>
            </w:r>
          </w:p>
        </w:tc>
        <w:tc>
          <w:tcPr>
            <w:tcW w:w="5812" w:type="dxa"/>
          </w:tcPr>
          <w:p w14:paraId="0AB99137" w14:textId="51DD661A"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Przełącznik musi obsługiwać PoE/PoE+ zgodne z IEEE 802.3af i 802.3at, z funkcjami: monitorowania zużycia energii per port, sterowania budżetem mocy oraz włączania/wyłączania PoE.</w:t>
            </w:r>
          </w:p>
        </w:tc>
        <w:tc>
          <w:tcPr>
            <w:tcW w:w="2552" w:type="dxa"/>
          </w:tcPr>
          <w:p w14:paraId="3F8B6564" w14:textId="3FADD214"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582B60AC" w14:textId="61BD81C5"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9E64D2B"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6.</w:t>
            </w:r>
          </w:p>
        </w:tc>
        <w:tc>
          <w:tcPr>
            <w:tcW w:w="1331" w:type="dxa"/>
          </w:tcPr>
          <w:p w14:paraId="032B25AB" w14:textId="35A2C9B0"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Funkcje warstwy 2</w:t>
            </w:r>
          </w:p>
        </w:tc>
        <w:tc>
          <w:tcPr>
            <w:tcW w:w="5812" w:type="dxa"/>
          </w:tcPr>
          <w:p w14:paraId="5D3F1592" w14:textId="41204166"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Obsługa VLAN (IEEE 802.1Q), VLAN głosowych, Multicast VLAN (MVR), VLAN protokołowych i MAC-based VLAN, agregacja łączy (LACP), STP/RSTP/MSTP, LLDP/LLDP-MED, IGMP Snooping oraz port mirroring do diagnostyki ruchu.</w:t>
            </w:r>
          </w:p>
        </w:tc>
        <w:tc>
          <w:tcPr>
            <w:tcW w:w="2552" w:type="dxa"/>
          </w:tcPr>
          <w:p w14:paraId="3E28579B" w14:textId="6E5EE48D"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3E47EEFE" w14:textId="2CB5A482"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13289023"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7.</w:t>
            </w:r>
          </w:p>
        </w:tc>
        <w:tc>
          <w:tcPr>
            <w:tcW w:w="1331" w:type="dxa"/>
          </w:tcPr>
          <w:p w14:paraId="162E468A" w14:textId="0D79C571"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Funkcje warstwy 3</w:t>
            </w:r>
          </w:p>
        </w:tc>
        <w:tc>
          <w:tcPr>
            <w:tcW w:w="5812" w:type="dxa"/>
          </w:tcPr>
          <w:p w14:paraId="344460F2" w14:textId="13983C4C"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Przełącznik musi obsługiwać routing statyczny IPv4 i IPv6, DHCP Server i DHCP Relay oraz opcjonalne protokoły dynamicznego routingu zgodne z klasą L3 Lite.</w:t>
            </w:r>
          </w:p>
        </w:tc>
        <w:tc>
          <w:tcPr>
            <w:tcW w:w="2552" w:type="dxa"/>
          </w:tcPr>
          <w:p w14:paraId="4F74E8D7" w14:textId="0B2DC2AE"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25700CCF" w14:textId="5315633C"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68A86043"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8.</w:t>
            </w:r>
          </w:p>
        </w:tc>
        <w:tc>
          <w:tcPr>
            <w:tcW w:w="1331" w:type="dxa"/>
          </w:tcPr>
          <w:p w14:paraId="1E81C9F3" w14:textId="524DE495"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Jakość usług (QoS)</w:t>
            </w:r>
          </w:p>
        </w:tc>
        <w:tc>
          <w:tcPr>
            <w:tcW w:w="5812" w:type="dxa"/>
          </w:tcPr>
          <w:p w14:paraId="4AFB4AC4" w14:textId="11471215"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Urządzenie musi zapewniać zaawansowane mechanizmy QoS, m.in. klasyfikację i priorytetyzację ruchu (CoS/DSCP), kolejkowanie WRR, priorytet IPS, rozróżnianie typów ruchu głosowego, wideo i krytycznego biznesowo.</w:t>
            </w:r>
          </w:p>
        </w:tc>
        <w:tc>
          <w:tcPr>
            <w:tcW w:w="2552" w:type="dxa"/>
          </w:tcPr>
          <w:p w14:paraId="768CDA8C" w14:textId="0F3DF806"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686B9A8C" w14:textId="14A92054"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56A81F3D"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9.</w:t>
            </w:r>
          </w:p>
        </w:tc>
        <w:tc>
          <w:tcPr>
            <w:tcW w:w="1331" w:type="dxa"/>
          </w:tcPr>
          <w:p w14:paraId="0AC3504A" w14:textId="6E8D5CF5"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Bezpieczeństwo sieci</w:t>
            </w:r>
          </w:p>
        </w:tc>
        <w:tc>
          <w:tcPr>
            <w:tcW w:w="5812" w:type="dxa"/>
          </w:tcPr>
          <w:p w14:paraId="73F3BB76" w14:textId="40341F16"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Obsługa co najmniej: uwierzytelnianie IEEE 802.1X z dynamicznym VLAN, ACL do 2048/3072 reguł, Port Security, DHCP Snooping, Dynamic ARP Inspection, IP Source Guard, IPv6 First Hop Security, RADIUS/TACACS+, ochrona przed DoS i mechanizmy związane z ochroną sterowania STP (BPDU Guard, Root Guard)</w:t>
            </w:r>
          </w:p>
        </w:tc>
        <w:tc>
          <w:tcPr>
            <w:tcW w:w="2552" w:type="dxa"/>
          </w:tcPr>
          <w:p w14:paraId="3749E68C" w14:textId="1BBC41EF"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3E028876" w14:textId="291E4CE5"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0314D04B"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10.</w:t>
            </w:r>
          </w:p>
        </w:tc>
        <w:tc>
          <w:tcPr>
            <w:tcW w:w="1331" w:type="dxa"/>
          </w:tcPr>
          <w:p w14:paraId="50878225" w14:textId="2A99610A"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Widoczność i diagnostyka</w:t>
            </w:r>
          </w:p>
        </w:tc>
        <w:tc>
          <w:tcPr>
            <w:tcW w:w="5812" w:type="dxa"/>
          </w:tcPr>
          <w:p w14:paraId="50468FAC" w14:textId="592C9280"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Przełącznik musi dostarczać szczegółowe statystyki portów, monitorowanie stanu PoE, pasma, temperatury oraz rejestrowanie zdarzeń i alertów.</w:t>
            </w:r>
          </w:p>
        </w:tc>
        <w:tc>
          <w:tcPr>
            <w:tcW w:w="2552" w:type="dxa"/>
          </w:tcPr>
          <w:p w14:paraId="0A78C456" w14:textId="6F9F58F9"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30A34CDC" w14:textId="5610D43C"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0239DB95"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11.</w:t>
            </w:r>
          </w:p>
        </w:tc>
        <w:tc>
          <w:tcPr>
            <w:tcW w:w="1331" w:type="dxa"/>
          </w:tcPr>
          <w:p w14:paraId="00A985E6" w14:textId="1DFD187C"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Zarządzanie i integracja</w:t>
            </w:r>
          </w:p>
        </w:tc>
        <w:tc>
          <w:tcPr>
            <w:tcW w:w="5812" w:type="dxa"/>
          </w:tcPr>
          <w:p w14:paraId="24A6DE1A" w14:textId="11A11AAD"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Możliwość zarządzania: Dashboard, mobile app oraz interfejs zarządzania WWW i CLI. Obsługa SNMP v1/v2c/v3, syslog, NTP i integracji z narzędziami zewnętrznymi.</w:t>
            </w:r>
          </w:p>
        </w:tc>
        <w:tc>
          <w:tcPr>
            <w:tcW w:w="2552" w:type="dxa"/>
          </w:tcPr>
          <w:p w14:paraId="5EAAD617" w14:textId="2E8A9CA4"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14E75EAE" w14:textId="5AE41775"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03C85D5B"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12.</w:t>
            </w:r>
          </w:p>
        </w:tc>
        <w:tc>
          <w:tcPr>
            <w:tcW w:w="1331" w:type="dxa"/>
          </w:tcPr>
          <w:p w14:paraId="38B21FD6" w14:textId="6C891937"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Efektywność energetyczna</w:t>
            </w:r>
          </w:p>
        </w:tc>
        <w:tc>
          <w:tcPr>
            <w:tcW w:w="5812" w:type="dxa"/>
          </w:tcPr>
          <w:p w14:paraId="4E1BA074" w14:textId="62993FED"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Urządzenie musi wspierać standard IEEE 802.3az Energy Efficient Ethernet oraz mechanizmy automatycznego wyłączania portów bez aktywnego linku i inteligentne sterowanie energią na</w:t>
            </w:r>
          </w:p>
        </w:tc>
        <w:tc>
          <w:tcPr>
            <w:tcW w:w="2552" w:type="dxa"/>
          </w:tcPr>
          <w:p w14:paraId="7B64BAF1" w14:textId="42648085"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613C673C" w14:textId="6264AEC7"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0B280797"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13.</w:t>
            </w:r>
          </w:p>
        </w:tc>
        <w:tc>
          <w:tcPr>
            <w:tcW w:w="1331" w:type="dxa"/>
          </w:tcPr>
          <w:p w14:paraId="19B7DF2F" w14:textId="2C364522"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val="en-US" w:eastAsia="pl-PL"/>
              </w:rPr>
            </w:pPr>
            <w:r w:rsidRPr="00F135FB">
              <w:rPr>
                <w:b/>
                <w:bCs/>
                <w:sz w:val="20"/>
                <w:szCs w:val="20"/>
              </w:rPr>
              <w:t>Obudowa i montaż</w:t>
            </w:r>
          </w:p>
        </w:tc>
        <w:tc>
          <w:tcPr>
            <w:tcW w:w="5812" w:type="dxa"/>
          </w:tcPr>
          <w:p w14:paraId="04919CE3" w14:textId="3907019E"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Urządzenie musi być przystosowane do montażu w standardowej szafie rack 19”, o wysokości nie większej niż 1U, z kompletem uchwytów montażowych</w:t>
            </w:r>
          </w:p>
        </w:tc>
        <w:tc>
          <w:tcPr>
            <w:tcW w:w="2552" w:type="dxa"/>
          </w:tcPr>
          <w:p w14:paraId="4B91F29E" w14:textId="469842BF"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TAK / NIE</w:t>
            </w:r>
          </w:p>
        </w:tc>
      </w:tr>
      <w:tr w:rsidR="00F135FB" w:rsidRPr="00181B2E" w14:paraId="14E4595B" w14:textId="39156793"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65516088"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lastRenderedPageBreak/>
              <w:t>14.</w:t>
            </w:r>
          </w:p>
        </w:tc>
        <w:tc>
          <w:tcPr>
            <w:tcW w:w="1331" w:type="dxa"/>
          </w:tcPr>
          <w:p w14:paraId="7DF12548" w14:textId="5CD5E330"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Zasilanie</w:t>
            </w:r>
          </w:p>
        </w:tc>
        <w:tc>
          <w:tcPr>
            <w:tcW w:w="5812" w:type="dxa"/>
          </w:tcPr>
          <w:p w14:paraId="2C780F01" w14:textId="14798BA5"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Zasilanie z sieci 230V AC.</w:t>
            </w:r>
          </w:p>
        </w:tc>
        <w:tc>
          <w:tcPr>
            <w:tcW w:w="2552" w:type="dxa"/>
          </w:tcPr>
          <w:p w14:paraId="05333385" w14:textId="5B857E67"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bCs/>
                <w:color w:val="000000" w:themeColor="text1"/>
                <w:sz w:val="20"/>
                <w:szCs w:val="20"/>
              </w:rPr>
            </w:pPr>
            <w:r w:rsidRPr="00F96E92">
              <w:rPr>
                <w:bCs/>
                <w:color w:val="000000" w:themeColor="text1"/>
                <w:sz w:val="20"/>
                <w:szCs w:val="20"/>
              </w:rPr>
              <w:t>TAK / NIE</w:t>
            </w:r>
          </w:p>
        </w:tc>
      </w:tr>
      <w:tr w:rsidR="00F135FB" w:rsidRPr="00181B2E" w14:paraId="065DF40D" w14:textId="184C22E0" w:rsidTr="00F135FB">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1744B02F" w14:textId="77777777" w:rsidR="00F135FB" w:rsidRPr="00B14106" w:rsidRDefault="00F135FB" w:rsidP="00F135FB">
            <w:pPr>
              <w:spacing w:after="60" w:line="264" w:lineRule="auto"/>
              <w:ind w:left="-113"/>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15.</w:t>
            </w:r>
          </w:p>
        </w:tc>
        <w:tc>
          <w:tcPr>
            <w:tcW w:w="1331" w:type="dxa"/>
          </w:tcPr>
          <w:p w14:paraId="4127B06C" w14:textId="15EEFF4D" w:rsidR="00F135FB" w:rsidRPr="00F135FB" w:rsidRDefault="00F135FB" w:rsidP="00F135FB">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F135FB">
              <w:rPr>
                <w:b/>
                <w:bCs/>
                <w:sz w:val="20"/>
                <w:szCs w:val="20"/>
              </w:rPr>
              <w:t>Gwarancja</w:t>
            </w:r>
          </w:p>
        </w:tc>
        <w:tc>
          <w:tcPr>
            <w:tcW w:w="5812" w:type="dxa"/>
          </w:tcPr>
          <w:p w14:paraId="2116E50D" w14:textId="0CC4F5F5" w:rsidR="00F135FB" w:rsidRPr="00F135FB" w:rsidRDefault="00F135FB"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6344B8">
              <w:rPr>
                <w:sz w:val="20"/>
                <w:szCs w:val="20"/>
              </w:rPr>
              <w:t>Gwarancja producenta na okres minimum 24 miesięcy.</w:t>
            </w:r>
          </w:p>
        </w:tc>
        <w:tc>
          <w:tcPr>
            <w:tcW w:w="2552" w:type="dxa"/>
          </w:tcPr>
          <w:p w14:paraId="3BE2AFA3" w14:textId="7D259E43" w:rsidR="00F135FB" w:rsidRPr="00A27572" w:rsidRDefault="00F96E92" w:rsidP="00F135FB">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96E92">
              <w:rPr>
                <w:color w:val="000000" w:themeColor="text1"/>
                <w:sz w:val="20"/>
                <w:szCs w:val="20"/>
              </w:rPr>
              <w:t xml:space="preserve">Gwarancja producenta na okres </w:t>
            </w:r>
            <w:r>
              <w:rPr>
                <w:color w:val="000000" w:themeColor="text1"/>
                <w:sz w:val="20"/>
                <w:szCs w:val="20"/>
              </w:rPr>
              <w:t>……..</w:t>
            </w:r>
            <w:r w:rsidRPr="00F96E92">
              <w:rPr>
                <w:color w:val="000000" w:themeColor="text1"/>
                <w:sz w:val="20"/>
                <w:szCs w:val="20"/>
              </w:rPr>
              <w:t xml:space="preserve"> miesięcy.</w:t>
            </w:r>
          </w:p>
        </w:tc>
      </w:tr>
    </w:tbl>
    <w:p w14:paraId="61C3A4CF" w14:textId="1964600E" w:rsidR="0006058C" w:rsidRDefault="00F07E60"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8" w:name="_Toc199408145"/>
      <w:bookmarkStart w:id="9" w:name="_Toc222832619"/>
      <w:r>
        <w:rPr>
          <w:rFonts w:asciiTheme="majorHAnsi" w:eastAsia="Calibri" w:hAnsiTheme="majorHAnsi" w:cs="Mangal"/>
          <w:b/>
          <w:bCs/>
          <w:color w:val="2F5496" w:themeColor="accent1" w:themeShade="BF"/>
          <w:sz w:val="32"/>
          <w:szCs w:val="29"/>
          <w:lang w:eastAsia="en-US" w:bidi="ar-SA"/>
        </w:rPr>
        <w:t>Urządzenie pamięci masowej – typ I</w:t>
      </w:r>
      <w:r w:rsidR="002A6266" w:rsidRPr="002A6266">
        <w:rPr>
          <w:rFonts w:asciiTheme="majorHAnsi" w:eastAsia="Calibri" w:hAnsiTheme="majorHAnsi" w:cs="Mangal"/>
          <w:b/>
          <w:bCs/>
          <w:color w:val="2F5496" w:themeColor="accent1" w:themeShade="BF"/>
          <w:sz w:val="32"/>
          <w:szCs w:val="29"/>
          <w:lang w:eastAsia="en-US" w:bidi="ar-SA"/>
        </w:rPr>
        <w:t xml:space="preserve"> – 1 szt</w:t>
      </w:r>
      <w:r w:rsidR="0006058C" w:rsidRPr="0006058C">
        <w:rPr>
          <w:rFonts w:asciiTheme="majorHAnsi" w:eastAsia="Calibri" w:hAnsiTheme="majorHAnsi" w:cs="Mangal"/>
          <w:b/>
          <w:bCs/>
          <w:color w:val="2F5496" w:themeColor="accent1" w:themeShade="BF"/>
          <w:sz w:val="32"/>
          <w:szCs w:val="29"/>
          <w:lang w:eastAsia="en-US" w:bidi="ar-SA"/>
        </w:rPr>
        <w:t>.</w:t>
      </w:r>
      <w:bookmarkEnd w:id="8"/>
      <w:bookmarkEnd w:id="9"/>
      <w:r w:rsidR="002A6266">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65"/>
        <w:gridCol w:w="1473"/>
        <w:gridCol w:w="5670"/>
        <w:gridCol w:w="2552"/>
      </w:tblGrid>
      <w:tr w:rsidR="00A27572" w:rsidRPr="00B14106" w14:paraId="4818DE77" w14:textId="3A9BE82F" w:rsidTr="007F27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 w:type="dxa"/>
            <w:shd w:val="clear" w:color="auto" w:fill="BFBFBF" w:themeFill="background1" w:themeFillShade="BF"/>
            <w:hideMark/>
          </w:tcPr>
          <w:p w14:paraId="4F6EC885" w14:textId="77777777" w:rsidR="00A27572" w:rsidRPr="00B14106" w:rsidRDefault="00A27572" w:rsidP="00B14106">
            <w:pPr>
              <w:spacing w:after="60" w:line="264" w:lineRule="auto"/>
              <w:ind w:left="-12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73" w:type="dxa"/>
            <w:shd w:val="clear" w:color="auto" w:fill="BFBFBF" w:themeFill="background1" w:themeFillShade="BF"/>
            <w:hideMark/>
          </w:tcPr>
          <w:p w14:paraId="680F6EA8" w14:textId="77777777" w:rsidR="00A27572" w:rsidRPr="00F07E60" w:rsidRDefault="00A27572" w:rsidP="00B14106">
            <w:pPr>
              <w:spacing w:after="60" w:line="264" w:lineRule="auto"/>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F07E60">
              <w:rPr>
                <w:rFonts w:eastAsia="Times New Roman"/>
                <w:color w:val="000000" w:themeColor="text1"/>
                <w:sz w:val="20"/>
                <w:szCs w:val="20"/>
                <w:lang w:eastAsia="pl-PL"/>
              </w:rPr>
              <w:t>Parametr</w:t>
            </w:r>
          </w:p>
        </w:tc>
        <w:tc>
          <w:tcPr>
            <w:tcW w:w="5670" w:type="dxa"/>
            <w:shd w:val="clear" w:color="auto" w:fill="BFBFBF" w:themeFill="background1" w:themeFillShade="BF"/>
            <w:hideMark/>
          </w:tcPr>
          <w:p w14:paraId="331502CA" w14:textId="77777777" w:rsidR="00A27572" w:rsidRPr="00B14106" w:rsidRDefault="00A27572" w:rsidP="00B14106">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Opis wymagań minimalnych</w:t>
            </w:r>
          </w:p>
        </w:tc>
        <w:tc>
          <w:tcPr>
            <w:tcW w:w="2552" w:type="dxa"/>
            <w:shd w:val="clear" w:color="auto" w:fill="BFBFBF" w:themeFill="background1" w:themeFillShade="BF"/>
          </w:tcPr>
          <w:p w14:paraId="0A271CF5" w14:textId="0C3ECFFB" w:rsidR="00A27572" w:rsidRPr="00B14106" w:rsidRDefault="003F7160" w:rsidP="00B14106">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3F7160" w:rsidRPr="00B14106" w14:paraId="38C8F7AD" w14:textId="77777777" w:rsidTr="007F2703">
        <w:tc>
          <w:tcPr>
            <w:cnfStyle w:val="001000000000" w:firstRow="0" w:lastRow="0" w:firstColumn="1" w:lastColumn="0" w:oddVBand="0" w:evenVBand="0" w:oddHBand="0" w:evenHBand="0" w:firstRowFirstColumn="0" w:firstRowLastColumn="0" w:lastRowFirstColumn="0" w:lastRowLastColumn="0"/>
            <w:tcW w:w="365"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23A83976" w14:textId="77777777" w:rsidR="003F7160" w:rsidRPr="00B14106" w:rsidRDefault="003F7160" w:rsidP="00B14106">
            <w:pPr>
              <w:spacing w:after="60" w:line="264" w:lineRule="auto"/>
              <w:ind w:left="-120"/>
              <w:rPr>
                <w:rFonts w:eastAsia="Times New Roman"/>
                <w:color w:val="000000" w:themeColor="text1"/>
                <w:sz w:val="20"/>
                <w:szCs w:val="20"/>
                <w:lang w:eastAsia="pl-PL"/>
              </w:rPr>
            </w:pPr>
          </w:p>
        </w:tc>
        <w:tc>
          <w:tcPr>
            <w:tcW w:w="1473"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07B12BCD" w14:textId="77777777" w:rsidR="003F7160" w:rsidRPr="00F07E60" w:rsidRDefault="003F7160" w:rsidP="00B14106">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670"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32EA1956" w14:textId="77777777" w:rsidR="003F7160" w:rsidRPr="00B14106" w:rsidRDefault="003F7160" w:rsidP="00B14106">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552" w:type="dxa"/>
          </w:tcPr>
          <w:p w14:paraId="3533DF83" w14:textId="6B6A49DA" w:rsidR="003F7160" w:rsidRPr="003F7160" w:rsidRDefault="003F7160" w:rsidP="003F7160">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sidR="00127FD1">
              <w:rPr>
                <w:rFonts w:eastAsia="Times New Roman"/>
                <w:b/>
                <w:bCs/>
                <w:color w:val="000000" w:themeColor="text1"/>
                <w:sz w:val="20"/>
                <w:szCs w:val="20"/>
                <w:lang w:eastAsia="pl-PL"/>
              </w:rPr>
              <w:t>…………………</w:t>
            </w:r>
          </w:p>
          <w:p w14:paraId="59DAC51E" w14:textId="1082A050" w:rsidR="003F7160" w:rsidRPr="00B14106" w:rsidRDefault="003F7160" w:rsidP="003F7160">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86587C">
              <w:rPr>
                <w:rFonts w:eastAsia="Times New Roman"/>
                <w:b/>
                <w:bCs/>
                <w:color w:val="000000" w:themeColor="text1"/>
                <w:sz w:val="20"/>
                <w:szCs w:val="20"/>
                <w:lang w:eastAsia="pl-PL"/>
              </w:rPr>
              <w:t>Model:</w:t>
            </w:r>
            <w:r w:rsidR="00127FD1">
              <w:rPr>
                <w:rFonts w:eastAsia="Times New Roman"/>
                <w:b/>
                <w:bCs/>
                <w:color w:val="000000" w:themeColor="text1"/>
                <w:sz w:val="20"/>
                <w:szCs w:val="20"/>
                <w:lang w:eastAsia="pl-PL"/>
              </w:rPr>
              <w:t>……………………….</w:t>
            </w:r>
          </w:p>
        </w:tc>
      </w:tr>
      <w:tr w:rsidR="00F07E60" w:rsidRPr="00B14106" w14:paraId="0FB59A95" w14:textId="198E9A3B"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D1B6853"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1F7E23FA" w14:textId="681100E2"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F07E60">
              <w:rPr>
                <w:rFonts w:cstheme="minorHAnsi"/>
                <w:b/>
                <w:bCs/>
                <w:sz w:val="20"/>
                <w:szCs w:val="20"/>
              </w:rPr>
              <w:t>Typ obudowy</w:t>
            </w:r>
          </w:p>
        </w:tc>
        <w:tc>
          <w:tcPr>
            <w:tcW w:w="5670" w:type="dxa"/>
          </w:tcPr>
          <w:p w14:paraId="054052D0" w14:textId="6F5BD995"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FF0A56">
              <w:rPr>
                <w:rFonts w:cstheme="minorHAnsi"/>
                <w:sz w:val="20"/>
                <w:szCs w:val="20"/>
              </w:rPr>
              <w:t>Urządzenie musi być przystosowane do montażu w szafie rack 19”, o wysokość maksymalnie 2U z możliwością instalacji minimum 12 dysków 3.5” .</w:t>
            </w:r>
          </w:p>
        </w:tc>
        <w:tc>
          <w:tcPr>
            <w:tcW w:w="2552" w:type="dxa"/>
          </w:tcPr>
          <w:p w14:paraId="0EBF77E4" w14:textId="134A787B" w:rsidR="00F07E60" w:rsidRPr="00B14106" w:rsidRDefault="00F07E60" w:rsidP="00F07E60">
            <w:pPr>
              <w:pStyle w:val="Bezodstpw"/>
              <w:spacing w:after="60" w:line="264" w:lineRule="auto"/>
              <w:ind w:left="-41"/>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F07E60">
              <w:rPr>
                <w:rFonts w:cstheme="minorHAnsi"/>
                <w:color w:val="000000"/>
                <w:sz w:val="20"/>
                <w:szCs w:val="20"/>
              </w:rPr>
              <w:t>TAK / NIE</w:t>
            </w:r>
          </w:p>
        </w:tc>
      </w:tr>
      <w:tr w:rsidR="00F07E60" w:rsidRPr="00F07E60" w14:paraId="2EE8C3E9" w14:textId="626730FB"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44F7EF44"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76A2D2D3" w14:textId="31B71028"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Przestrzeń dyskowa</w:t>
            </w:r>
          </w:p>
        </w:tc>
        <w:tc>
          <w:tcPr>
            <w:tcW w:w="5670" w:type="dxa"/>
          </w:tcPr>
          <w:p w14:paraId="3ACEE9B6" w14:textId="56F39F14"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rPr>
            </w:pPr>
            <w:r w:rsidRPr="00F07E60">
              <w:rPr>
                <w:rFonts w:cstheme="minorHAnsi"/>
                <w:sz w:val="20"/>
                <w:szCs w:val="20"/>
                <w:lang w:val="en-US"/>
              </w:rPr>
              <w:t>Zainstalowane: 3 x 1.92TB SSD SAS, Read Intensive, up to 24Gbps 512e 2.5”.</w:t>
            </w:r>
          </w:p>
        </w:tc>
        <w:tc>
          <w:tcPr>
            <w:tcW w:w="2552" w:type="dxa"/>
          </w:tcPr>
          <w:p w14:paraId="2BCEEE24" w14:textId="2386F995"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rPr>
            </w:pPr>
            <w:r w:rsidRPr="00F07E60">
              <w:rPr>
                <w:rFonts w:cstheme="minorHAnsi"/>
                <w:color w:val="000000"/>
                <w:sz w:val="20"/>
                <w:szCs w:val="20"/>
                <w:lang w:val="en-US"/>
              </w:rPr>
              <w:t>TAK / NIE</w:t>
            </w:r>
          </w:p>
        </w:tc>
      </w:tr>
      <w:tr w:rsidR="00F07E60" w:rsidRPr="00B14106" w14:paraId="7CB9C43C" w14:textId="3C92B691"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32B07E7D" w14:textId="77777777" w:rsidR="00F07E60" w:rsidRPr="00F07E60" w:rsidRDefault="00F07E60" w:rsidP="00F07E60">
            <w:pPr>
              <w:pStyle w:val="Bezodstpw"/>
              <w:numPr>
                <w:ilvl w:val="0"/>
                <w:numId w:val="110"/>
              </w:numPr>
              <w:spacing w:after="60" w:line="264" w:lineRule="auto"/>
              <w:rPr>
                <w:rFonts w:cstheme="minorHAnsi"/>
                <w:sz w:val="20"/>
                <w:szCs w:val="20"/>
                <w:lang w:val="en-US" w:eastAsia="pl-PL"/>
              </w:rPr>
            </w:pPr>
          </w:p>
        </w:tc>
        <w:tc>
          <w:tcPr>
            <w:tcW w:w="1473" w:type="dxa"/>
          </w:tcPr>
          <w:p w14:paraId="37F147C5" w14:textId="5B2AA638"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Możliwość rozbudowy</w:t>
            </w:r>
          </w:p>
        </w:tc>
        <w:tc>
          <w:tcPr>
            <w:tcW w:w="5670" w:type="dxa"/>
          </w:tcPr>
          <w:p w14:paraId="0FF9C9A7" w14:textId="0E379806"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FF0A56">
              <w:rPr>
                <w:rFonts w:cstheme="minorHAnsi"/>
                <w:sz w:val="20"/>
                <w:szCs w:val="20"/>
              </w:rPr>
              <w:t>Urządzenie musi umożliwiać rozbudowę (bez wymiany kontrolerów pamięci masowej), do co najmniej 264 dysków twardych.</w:t>
            </w:r>
          </w:p>
        </w:tc>
        <w:tc>
          <w:tcPr>
            <w:tcW w:w="2552" w:type="dxa"/>
          </w:tcPr>
          <w:p w14:paraId="6372AA32" w14:textId="160085D5" w:rsidR="00F07E60" w:rsidRPr="00B14106" w:rsidRDefault="00F07E60" w:rsidP="00F07E60">
            <w:pPr>
              <w:pStyle w:val="Bezodstpw"/>
              <w:spacing w:after="60" w:line="264" w:lineRule="auto"/>
              <w:ind w:left="-41"/>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F07E60">
              <w:rPr>
                <w:rFonts w:cstheme="minorHAnsi"/>
                <w:sz w:val="20"/>
                <w:szCs w:val="20"/>
              </w:rPr>
              <w:t>TAK / NIE</w:t>
            </w:r>
          </w:p>
        </w:tc>
      </w:tr>
      <w:tr w:rsidR="00F07E60" w:rsidRPr="00B14106" w14:paraId="3E3D0029" w14:textId="40F831FB"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DAA3751"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061912A5" w14:textId="05CFE451"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Obsługa dysków</w:t>
            </w:r>
          </w:p>
        </w:tc>
        <w:tc>
          <w:tcPr>
            <w:tcW w:w="5670" w:type="dxa"/>
          </w:tcPr>
          <w:p w14:paraId="705276BD" w14:textId="77777777" w:rsidR="00F07E60" w:rsidRDefault="00F07E60" w:rsidP="00F07E60">
            <w:pPr>
              <w:pStyle w:val="Akapitzlist"/>
              <w:numPr>
                <w:ilvl w:val="0"/>
                <w:numId w:val="266"/>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mieć możliwość obsługiwania dysków SSD, SAS i Nearline SAS. </w:t>
            </w:r>
          </w:p>
          <w:p w14:paraId="6E409264" w14:textId="766DE0B5" w:rsidR="00F07E60" w:rsidRPr="00F07E60" w:rsidRDefault="00F07E60" w:rsidP="00F07E60">
            <w:pPr>
              <w:pStyle w:val="Akapitzlist"/>
              <w:numPr>
                <w:ilvl w:val="0"/>
                <w:numId w:val="266"/>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 xml:space="preserve">Urządzenie musi umożliwiać mieszanie napędów dyskowych SSD, SAS i NL SAS w obrębie pojedynczej półki dyskowej. Urządzenie musi obsługiwać dyski 2,5” jak również 3,5”. </w:t>
            </w:r>
          </w:p>
        </w:tc>
        <w:tc>
          <w:tcPr>
            <w:tcW w:w="2552" w:type="dxa"/>
          </w:tcPr>
          <w:p w14:paraId="36AB960A" w14:textId="77777777" w:rsidR="00F07E60" w:rsidRDefault="00F07E60" w:rsidP="00F07E60">
            <w:pPr>
              <w:pStyle w:val="Akapitzlist"/>
              <w:numPr>
                <w:ilvl w:val="0"/>
                <w:numId w:val="284"/>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0CA240A8" w14:textId="136C23F1" w:rsidR="00F07E60" w:rsidRPr="00F07E60" w:rsidRDefault="00F07E60" w:rsidP="00F07E60">
            <w:pPr>
              <w:pStyle w:val="Akapitzlist"/>
              <w:numPr>
                <w:ilvl w:val="0"/>
                <w:numId w:val="284"/>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F07E60" w:rsidRPr="00B14106" w14:paraId="0C622C45" w14:textId="479711AC"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453C0C38"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2BADACB1" w14:textId="31B9965F"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Sposób zabezpieczenia danych</w:t>
            </w:r>
          </w:p>
        </w:tc>
        <w:tc>
          <w:tcPr>
            <w:tcW w:w="5670" w:type="dxa"/>
          </w:tcPr>
          <w:p w14:paraId="37CA8BBC" w14:textId="77777777" w:rsidR="00F07E60" w:rsidRPr="00FF0A56" w:rsidRDefault="00F07E60" w:rsidP="00F07E60">
            <w:pPr>
              <w:pStyle w:val="Akapitzlist"/>
              <w:numPr>
                <w:ilvl w:val="0"/>
                <w:numId w:val="267"/>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obsługiwać mechanizmy RAID zgodne z RAID0, RAID1, RAID10, RAID5, RAID6 oraz RAID z tzw. rozproszoną wolną pojemnością, realizowane sprzętowo za pomocą dedykowanego układu, z możliwością dowolnej ich kombinacji w obrębie oferowanej pamięci masowej i z wykorzystaniem wszystkich dysków (tzw. wide-striping).</w:t>
            </w:r>
          </w:p>
          <w:p w14:paraId="705F813D" w14:textId="77777777" w:rsidR="00F07E60" w:rsidRPr="00FF0A56" w:rsidRDefault="00F07E60" w:rsidP="00F07E60">
            <w:pPr>
              <w:pStyle w:val="Akapitzlist"/>
              <w:numPr>
                <w:ilvl w:val="0"/>
                <w:numId w:val="267"/>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definiowanie globalnych dysków spare oraz dedykowanie dysków spare do konkretnych grup RAID. </w:t>
            </w:r>
          </w:p>
          <w:p w14:paraId="27DAED66" w14:textId="77777777" w:rsidR="00F07E60" w:rsidRDefault="00F07E60" w:rsidP="00F07E60">
            <w:pPr>
              <w:pStyle w:val="Akapitzlist"/>
              <w:numPr>
                <w:ilvl w:val="0"/>
                <w:numId w:val="267"/>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również oferować możliwość zdefiniowania grup dyskowych z tzw. rozproszoną wolną pojemnością, która nie wykorzystuje tradycyjnych dysków zapasowych (integracja dysków zapasowych i nieaktywnych do zwiększenia dostępności i wydajności pamięci masowej, zwiększenie szybkości odbudowy pamięci masowej na wypadek awarii dysku).</w:t>
            </w:r>
          </w:p>
          <w:p w14:paraId="4C7DACFC" w14:textId="3CEE951A" w:rsidR="00F07E60" w:rsidRPr="00F07E60" w:rsidRDefault="00F07E60" w:rsidP="00F07E60">
            <w:pPr>
              <w:pStyle w:val="Akapitzlist"/>
              <w:numPr>
                <w:ilvl w:val="0"/>
                <w:numId w:val="267"/>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Urządzenie musi umożliwiać obsługę dysków różnej pojemności w ramach grupy dysków.</w:t>
            </w:r>
          </w:p>
        </w:tc>
        <w:tc>
          <w:tcPr>
            <w:tcW w:w="2552" w:type="dxa"/>
          </w:tcPr>
          <w:p w14:paraId="54832708" w14:textId="77777777" w:rsidR="00F07E60" w:rsidRDefault="00F07E60" w:rsidP="00F07E60">
            <w:pPr>
              <w:pStyle w:val="Akapitzlist"/>
              <w:numPr>
                <w:ilvl w:val="0"/>
                <w:numId w:val="28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467D4A7A" w14:textId="77777777" w:rsidR="00F07E60" w:rsidRDefault="00F07E60" w:rsidP="00F07E60">
            <w:pPr>
              <w:pStyle w:val="Akapitzlist"/>
              <w:numPr>
                <w:ilvl w:val="0"/>
                <w:numId w:val="28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59F5172F" w14:textId="77777777" w:rsidR="00F07E60" w:rsidRDefault="00F07E60" w:rsidP="00F07E60">
            <w:pPr>
              <w:pStyle w:val="Akapitzlist"/>
              <w:numPr>
                <w:ilvl w:val="0"/>
                <w:numId w:val="28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098DC682" w14:textId="71EE31B0" w:rsidR="00F07E60" w:rsidRPr="00F07E60" w:rsidRDefault="00F07E60" w:rsidP="00F07E60">
            <w:pPr>
              <w:pStyle w:val="Akapitzlist"/>
              <w:numPr>
                <w:ilvl w:val="0"/>
                <w:numId w:val="28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F07E60" w:rsidRPr="00B14106" w14:paraId="13C00827" w14:textId="1F052698" w:rsidTr="007F2703">
        <w:trPr>
          <w:trHeight w:val="304"/>
        </w:trPr>
        <w:tc>
          <w:tcPr>
            <w:cnfStyle w:val="001000000000" w:firstRow="0" w:lastRow="0" w:firstColumn="1" w:lastColumn="0" w:oddVBand="0" w:evenVBand="0" w:oddHBand="0" w:evenHBand="0" w:firstRowFirstColumn="0" w:firstRowLastColumn="0" w:lastRowFirstColumn="0" w:lastRowLastColumn="0"/>
            <w:tcW w:w="365" w:type="dxa"/>
          </w:tcPr>
          <w:p w14:paraId="2D491C0C"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68C5CF0D" w14:textId="5C6CA27B"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Tryb pracy kontrolerów macierzowych</w:t>
            </w:r>
          </w:p>
        </w:tc>
        <w:tc>
          <w:tcPr>
            <w:tcW w:w="5670" w:type="dxa"/>
          </w:tcPr>
          <w:p w14:paraId="471D6B49" w14:textId="77777777" w:rsidR="00F07E60" w:rsidRDefault="00F07E60" w:rsidP="00F07E60">
            <w:pPr>
              <w:pStyle w:val="Akapitzlist"/>
              <w:numPr>
                <w:ilvl w:val="0"/>
                <w:numId w:val="268"/>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posiadać minimum 2 kontrolery dyskowe pracujące w trybie active-active i udostępniające jednocześnie dane blokowe. </w:t>
            </w:r>
          </w:p>
          <w:p w14:paraId="52E419D6" w14:textId="56F66F6C" w:rsidR="00F07E60" w:rsidRPr="00F07E60" w:rsidRDefault="00F07E60" w:rsidP="00F07E60">
            <w:pPr>
              <w:pStyle w:val="Akapitzlist"/>
              <w:numPr>
                <w:ilvl w:val="0"/>
                <w:numId w:val="268"/>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 xml:space="preserve">Wszystkie kontrolery muszą komunikować się między sobą bez stosowania dodatkowych przełączników lub koncentratorów. </w:t>
            </w:r>
          </w:p>
        </w:tc>
        <w:tc>
          <w:tcPr>
            <w:tcW w:w="2552" w:type="dxa"/>
          </w:tcPr>
          <w:p w14:paraId="1CC5FAFB" w14:textId="77777777" w:rsidR="00F07E60" w:rsidRDefault="00F07E60" w:rsidP="00F07E60">
            <w:pPr>
              <w:pStyle w:val="Akapitzlist"/>
              <w:numPr>
                <w:ilvl w:val="0"/>
                <w:numId w:val="285"/>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23A665FE" w14:textId="2D195986" w:rsidR="00F07E60" w:rsidRPr="00F07E60" w:rsidRDefault="00F07E60" w:rsidP="00F07E60">
            <w:pPr>
              <w:pStyle w:val="Akapitzlist"/>
              <w:numPr>
                <w:ilvl w:val="0"/>
                <w:numId w:val="285"/>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6F2307E6" w14:textId="41A393C5" w:rsidTr="007F2703">
        <w:trPr>
          <w:trHeight w:val="425"/>
        </w:trPr>
        <w:tc>
          <w:tcPr>
            <w:cnfStyle w:val="001000000000" w:firstRow="0" w:lastRow="0" w:firstColumn="1" w:lastColumn="0" w:oddVBand="0" w:evenVBand="0" w:oddHBand="0" w:evenHBand="0" w:firstRowFirstColumn="0" w:firstRowLastColumn="0" w:lastRowFirstColumn="0" w:lastRowLastColumn="0"/>
            <w:tcW w:w="365" w:type="dxa"/>
          </w:tcPr>
          <w:p w14:paraId="490578BD"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7D4C4AFC" w14:textId="5D8D1F5E"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Pamięć cache</w:t>
            </w:r>
          </w:p>
        </w:tc>
        <w:tc>
          <w:tcPr>
            <w:tcW w:w="5670" w:type="dxa"/>
          </w:tcPr>
          <w:p w14:paraId="09F94C18" w14:textId="77777777" w:rsidR="00F07E60" w:rsidRPr="00FF0A56" w:rsidRDefault="00F07E60" w:rsidP="00F07E60">
            <w:pPr>
              <w:pStyle w:val="Akapitzlist"/>
              <w:numPr>
                <w:ilvl w:val="0"/>
                <w:numId w:val="269"/>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posiadać minimum sumarycznie 32 GB pamięci cache. Pamięć cache musi być zbudowana w oparciu o wydajną pamięć typu RAM.</w:t>
            </w:r>
          </w:p>
          <w:p w14:paraId="265B9C72" w14:textId="77777777" w:rsidR="00F07E60" w:rsidRDefault="00F07E60" w:rsidP="00F07E60">
            <w:pPr>
              <w:pStyle w:val="Akapitzlist"/>
              <w:numPr>
                <w:ilvl w:val="0"/>
                <w:numId w:val="26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lastRenderedPageBreak/>
              <w:t>Pamięć zapisu musi być mirrorowana (kopie lustrzane) pomiędzy kontrolerami dyskowymi.</w:t>
            </w:r>
          </w:p>
          <w:p w14:paraId="20EE403C" w14:textId="59B59680" w:rsidR="00F07E60" w:rsidRPr="00F07E60" w:rsidRDefault="00F07E60" w:rsidP="00F07E60">
            <w:pPr>
              <w:pStyle w:val="Akapitzlist"/>
              <w:numPr>
                <w:ilvl w:val="0"/>
                <w:numId w:val="26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Dane niezapisane na dyskach (np. zawartość pamięci kontrolera) muszą zostać zabezpieczone w przypadku awarii zasilania za pomocą podtrzymania bateryjnego lub z zastosowaniem innej technologii przez okres minimum 5 lat.</w:t>
            </w:r>
          </w:p>
        </w:tc>
        <w:tc>
          <w:tcPr>
            <w:tcW w:w="2552" w:type="dxa"/>
          </w:tcPr>
          <w:p w14:paraId="5266D2AF" w14:textId="77777777" w:rsidR="00F07E60" w:rsidRDefault="00F07E60" w:rsidP="00F07E60">
            <w:pPr>
              <w:pStyle w:val="Akapitzlist"/>
              <w:numPr>
                <w:ilvl w:val="0"/>
                <w:numId w:val="28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TAK / NIE</w:t>
            </w:r>
          </w:p>
          <w:p w14:paraId="4DAD758A" w14:textId="77777777" w:rsidR="00F07E60" w:rsidRDefault="00F07E60" w:rsidP="00F07E60">
            <w:pPr>
              <w:pStyle w:val="Akapitzlist"/>
              <w:numPr>
                <w:ilvl w:val="0"/>
                <w:numId w:val="28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B68C5E2" w14:textId="0EB22860" w:rsidR="00F07E60" w:rsidRPr="00F07E60" w:rsidRDefault="00F07E60" w:rsidP="00F07E60">
            <w:pPr>
              <w:pStyle w:val="Akapitzlist"/>
              <w:numPr>
                <w:ilvl w:val="0"/>
                <w:numId w:val="28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lastRenderedPageBreak/>
              <w:t>TAK / NIE</w:t>
            </w:r>
          </w:p>
        </w:tc>
      </w:tr>
      <w:tr w:rsidR="00F07E60" w:rsidRPr="00B14106" w14:paraId="153FC451" w14:textId="3D7C365C" w:rsidTr="007F2703">
        <w:trPr>
          <w:trHeight w:val="425"/>
        </w:trPr>
        <w:tc>
          <w:tcPr>
            <w:cnfStyle w:val="001000000000" w:firstRow="0" w:lastRow="0" w:firstColumn="1" w:lastColumn="0" w:oddVBand="0" w:evenVBand="0" w:oddHBand="0" w:evenHBand="0" w:firstRowFirstColumn="0" w:firstRowLastColumn="0" w:lastRowFirstColumn="0" w:lastRowLastColumn="0"/>
            <w:tcW w:w="365" w:type="dxa"/>
          </w:tcPr>
          <w:p w14:paraId="2DF2F50C"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5CAF95D0" w14:textId="6B44D677"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F07E60">
              <w:rPr>
                <w:rFonts w:cstheme="minorHAnsi"/>
                <w:b/>
                <w:bCs/>
                <w:sz w:val="20"/>
                <w:szCs w:val="20"/>
              </w:rPr>
              <w:t>Rozbudowa pamięci cache</w:t>
            </w:r>
          </w:p>
        </w:tc>
        <w:tc>
          <w:tcPr>
            <w:tcW w:w="5670" w:type="dxa"/>
          </w:tcPr>
          <w:p w14:paraId="56453E95" w14:textId="77777777" w:rsidR="00F07E60" w:rsidRDefault="00F07E60" w:rsidP="00F07E60">
            <w:pPr>
              <w:pStyle w:val="Akapitzlist"/>
              <w:numPr>
                <w:ilvl w:val="0"/>
                <w:numId w:val="270"/>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zwiększenie pojemności pamięci cache dla odczytów do minimum 8 TB z wykorzystaniem dysków SSD lub kart pamięci flash. </w:t>
            </w:r>
          </w:p>
          <w:p w14:paraId="5DD0259C" w14:textId="3318B785" w:rsidR="00F07E60" w:rsidRPr="00F07E60" w:rsidRDefault="00F07E60" w:rsidP="00F07E60">
            <w:pPr>
              <w:pStyle w:val="Akapitzlist"/>
              <w:numPr>
                <w:ilvl w:val="0"/>
                <w:numId w:val="270"/>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Jeżeli do obsługi powyższej funkcjonalności wymagane są dodatkowe licencje, należy je dostarczyć wraz z rozwiązaniem.</w:t>
            </w:r>
          </w:p>
        </w:tc>
        <w:tc>
          <w:tcPr>
            <w:tcW w:w="2552" w:type="dxa"/>
          </w:tcPr>
          <w:p w14:paraId="7B8AD14A" w14:textId="77777777" w:rsidR="00F07E60" w:rsidRDefault="00F07E60" w:rsidP="00F07E60">
            <w:pPr>
              <w:pStyle w:val="Akapitzlist"/>
              <w:numPr>
                <w:ilvl w:val="0"/>
                <w:numId w:val="28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613E374B" w14:textId="4CF3B943" w:rsidR="00F07E60" w:rsidRPr="00F07E60" w:rsidRDefault="00F07E60" w:rsidP="00F07E60">
            <w:pPr>
              <w:pStyle w:val="Akapitzlist"/>
              <w:numPr>
                <w:ilvl w:val="0"/>
                <w:numId w:val="28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232780C9" w14:textId="2ADC2A3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4A5B0774"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2139D78A" w14:textId="36785075"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 xml:space="preserve">Interfejsy </w:t>
            </w:r>
          </w:p>
        </w:tc>
        <w:tc>
          <w:tcPr>
            <w:tcW w:w="5670" w:type="dxa"/>
          </w:tcPr>
          <w:p w14:paraId="430EA046" w14:textId="40B3727E"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235CB2">
              <w:rPr>
                <w:rFonts w:cstheme="minorHAnsi"/>
                <w:sz w:val="20"/>
                <w:szCs w:val="20"/>
              </w:rPr>
              <w:t>Urządzenie musi posiadać, co najmniej 8 portów 10Gb iSCSI BaseT (4 porty na kontroler)</w:t>
            </w:r>
          </w:p>
        </w:tc>
        <w:tc>
          <w:tcPr>
            <w:tcW w:w="2552" w:type="dxa"/>
          </w:tcPr>
          <w:p w14:paraId="5B4C3E05" w14:textId="56B5BEAC"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T</w:t>
            </w:r>
            <w:r w:rsidRPr="00F07E60">
              <w:rPr>
                <w:rFonts w:cstheme="minorHAnsi"/>
                <w:sz w:val="20"/>
                <w:szCs w:val="20"/>
              </w:rPr>
              <w:t>AK / NIE</w:t>
            </w:r>
          </w:p>
        </w:tc>
      </w:tr>
      <w:tr w:rsidR="00F07E60" w:rsidRPr="00B14106" w14:paraId="584F04EC"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32CA9EE8"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223EF716" w14:textId="3F3C2B62"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Zarządzanie</w:t>
            </w:r>
          </w:p>
        </w:tc>
        <w:tc>
          <w:tcPr>
            <w:tcW w:w="5670" w:type="dxa"/>
          </w:tcPr>
          <w:p w14:paraId="1218575F" w14:textId="77777777" w:rsidR="00F07E60" w:rsidRDefault="00F07E60" w:rsidP="00F07E60">
            <w:pPr>
              <w:pStyle w:val="Akapitzlist"/>
              <w:numPr>
                <w:ilvl w:val="0"/>
                <w:numId w:val="271"/>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Zarządzanie pamięcią masową musi być możliwe z poziomu interfejsu graficznego i interfejsu znakowego. </w:t>
            </w:r>
          </w:p>
          <w:p w14:paraId="6499C16F" w14:textId="484B76C6" w:rsidR="00F07E60" w:rsidRPr="00F07E60" w:rsidRDefault="00F07E60" w:rsidP="00F07E60">
            <w:pPr>
              <w:pStyle w:val="Akapitzlist"/>
              <w:numPr>
                <w:ilvl w:val="0"/>
                <w:numId w:val="271"/>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 xml:space="preserve">Zarządzanie pamięcią masową musi odbywać się bezpośrednio na kontrolerach dyskowych z poziomu przeglądarki internetowej. </w:t>
            </w:r>
          </w:p>
        </w:tc>
        <w:tc>
          <w:tcPr>
            <w:tcW w:w="2552" w:type="dxa"/>
          </w:tcPr>
          <w:p w14:paraId="1560A9A0" w14:textId="77777777" w:rsidR="00F07E60" w:rsidRDefault="00F07E60" w:rsidP="00F07E60">
            <w:pPr>
              <w:pStyle w:val="Akapitzlist"/>
              <w:numPr>
                <w:ilvl w:val="0"/>
                <w:numId w:val="28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799EB33C" w14:textId="77603001" w:rsidR="00F07E60" w:rsidRPr="00F07E60" w:rsidRDefault="00F07E60" w:rsidP="00F07E60">
            <w:pPr>
              <w:pStyle w:val="Akapitzlist"/>
              <w:numPr>
                <w:ilvl w:val="0"/>
                <w:numId w:val="28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3B89C4CC"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510B01D6"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2E524AE8" w14:textId="6A17BF48"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Zarządzanie grupami dyskowymi oraz dyskami logicznymi</w:t>
            </w:r>
          </w:p>
        </w:tc>
        <w:tc>
          <w:tcPr>
            <w:tcW w:w="5670" w:type="dxa"/>
          </w:tcPr>
          <w:p w14:paraId="2C120D4A" w14:textId="77777777" w:rsidR="00F07E60" w:rsidRPr="00FF0A56" w:rsidRDefault="00F07E60" w:rsidP="00F07E60">
            <w:pPr>
              <w:pStyle w:val="Akapitzlist"/>
              <w:numPr>
                <w:ilvl w:val="0"/>
                <w:numId w:val="272"/>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zdefiniowanie, co najmniej 500 wolumenów logicznych w ramach oferowanej pamięci masowej. </w:t>
            </w:r>
          </w:p>
          <w:p w14:paraId="0697A8B7" w14:textId="77777777" w:rsidR="00F07E60" w:rsidRDefault="00F07E60" w:rsidP="00F07E60">
            <w:pPr>
              <w:pStyle w:val="Akapitzlist"/>
              <w:numPr>
                <w:ilvl w:val="0"/>
                <w:numId w:val="272"/>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Musi istnieć możliwość rozłożenia pojedynczego wolumenu logicznego na wszystkie dyski fizyczne pamięci masowej (tzw. wide-striping), bez konieczności łączenia wielu różnych dysków logicznych w jeden większy.</w:t>
            </w:r>
          </w:p>
          <w:p w14:paraId="261069CB" w14:textId="771BF51F" w:rsidR="00F07E60" w:rsidRPr="00F07E60" w:rsidRDefault="00F07E60" w:rsidP="00F07E60">
            <w:pPr>
              <w:pStyle w:val="Akapitzlist"/>
              <w:numPr>
                <w:ilvl w:val="0"/>
                <w:numId w:val="272"/>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Jeżeli do obsługi powyższych funkcjonalności wymagane są dodatkowe licencje, należy je dostarczyć dla całej pojemności urządzenia.</w:t>
            </w:r>
          </w:p>
        </w:tc>
        <w:tc>
          <w:tcPr>
            <w:tcW w:w="2552" w:type="dxa"/>
          </w:tcPr>
          <w:p w14:paraId="401E8B8D" w14:textId="77777777" w:rsidR="00F07E60" w:rsidRDefault="00F07E60" w:rsidP="00F07E60">
            <w:pPr>
              <w:pStyle w:val="Akapitzlist"/>
              <w:numPr>
                <w:ilvl w:val="0"/>
                <w:numId w:val="28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6EDC7D5B" w14:textId="77777777" w:rsidR="00F07E60" w:rsidRDefault="00F07E60" w:rsidP="00F07E60">
            <w:pPr>
              <w:pStyle w:val="Akapitzlist"/>
              <w:numPr>
                <w:ilvl w:val="0"/>
                <w:numId w:val="28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5EB75D79" w14:textId="6A87BCFE" w:rsidR="00F07E60" w:rsidRPr="00F07E60" w:rsidRDefault="00F07E60" w:rsidP="00F07E60">
            <w:pPr>
              <w:pStyle w:val="Akapitzlist"/>
              <w:numPr>
                <w:ilvl w:val="0"/>
                <w:numId w:val="28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07008C4A"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3714F5DD"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3A29002B" w14:textId="1535E79E"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Thin Provisioning</w:t>
            </w:r>
          </w:p>
        </w:tc>
        <w:tc>
          <w:tcPr>
            <w:tcW w:w="5670" w:type="dxa"/>
          </w:tcPr>
          <w:p w14:paraId="500348E0" w14:textId="77777777" w:rsidR="00F07E60" w:rsidRPr="00FF0A56" w:rsidRDefault="00F07E60" w:rsidP="00F07E60">
            <w:pPr>
              <w:pStyle w:val="Akapitzlist"/>
              <w:numPr>
                <w:ilvl w:val="0"/>
                <w:numId w:val="273"/>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umożliwiać udostępnianie zasobów dyskowych do serwerów w trybie tradycyjnym, jak i w trybie typu Thin Provisioning.</w:t>
            </w:r>
          </w:p>
          <w:p w14:paraId="2629F392" w14:textId="77777777" w:rsidR="00F07E60" w:rsidRDefault="00F07E60" w:rsidP="00F07E60">
            <w:pPr>
              <w:pStyle w:val="Akapitzlist"/>
              <w:numPr>
                <w:ilvl w:val="0"/>
                <w:numId w:val="273"/>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umożliwiać odzyskiwanie przestrzeni dyskowych po usuniętych danych w ramach wolumenów typu Thin. Proces odzyskiwania danych musi być automatyczny bez konieczności uruchamiania dodatkowych procesów na kontrolerach dyskowych (wymagana obsługa standardu T10 SCSI UNMAP).</w:t>
            </w:r>
          </w:p>
          <w:p w14:paraId="51F84624" w14:textId="62F32D9E" w:rsidR="00F07E60" w:rsidRPr="00F07E60" w:rsidRDefault="00F07E60" w:rsidP="00F07E60">
            <w:pPr>
              <w:pStyle w:val="Akapitzlist"/>
              <w:numPr>
                <w:ilvl w:val="0"/>
                <w:numId w:val="273"/>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Jeżeli do obsługi powyższych funkcjonalności wymagane są dodatkowe licencje, należy je dostarczyć dla całej pojemności urządzenia.</w:t>
            </w:r>
          </w:p>
        </w:tc>
        <w:tc>
          <w:tcPr>
            <w:tcW w:w="2552" w:type="dxa"/>
          </w:tcPr>
          <w:p w14:paraId="7A4380D6" w14:textId="77777777" w:rsidR="00F07E60" w:rsidRDefault="00F07E60" w:rsidP="00F07E60">
            <w:pPr>
              <w:pStyle w:val="Akapitzlist"/>
              <w:numPr>
                <w:ilvl w:val="0"/>
                <w:numId w:val="290"/>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0AB29864" w14:textId="77777777" w:rsidR="00F07E60" w:rsidRDefault="00F07E60" w:rsidP="00F07E60">
            <w:pPr>
              <w:pStyle w:val="Akapitzlist"/>
              <w:numPr>
                <w:ilvl w:val="0"/>
                <w:numId w:val="290"/>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CA7A8B9" w14:textId="4F771B2C" w:rsidR="00F07E60" w:rsidRPr="00F07E60" w:rsidRDefault="00F07E60" w:rsidP="00F07E60">
            <w:pPr>
              <w:pStyle w:val="Akapitzlist"/>
              <w:numPr>
                <w:ilvl w:val="0"/>
                <w:numId w:val="290"/>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7F4B482C"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023ED28D"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3F200DFD" w14:textId="7F382EDC"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Tiering</w:t>
            </w:r>
          </w:p>
        </w:tc>
        <w:tc>
          <w:tcPr>
            <w:tcW w:w="5670" w:type="dxa"/>
          </w:tcPr>
          <w:p w14:paraId="296AB9D1" w14:textId="77777777" w:rsidR="00F07E60" w:rsidRPr="00FF0A56" w:rsidRDefault="00F07E60" w:rsidP="00F07E60">
            <w:pPr>
              <w:pStyle w:val="Akapitzlist"/>
              <w:numPr>
                <w:ilvl w:val="0"/>
                <w:numId w:val="274"/>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posiadać funkcjonalność Tiering między dyskami SSD i SAS i między dyskami SAS i NL SAS.</w:t>
            </w:r>
          </w:p>
          <w:p w14:paraId="28CC7049" w14:textId="77777777" w:rsidR="00F07E60" w:rsidRDefault="00F07E60" w:rsidP="00F07E60">
            <w:pPr>
              <w:pStyle w:val="Akapitzlist"/>
              <w:numPr>
                <w:ilvl w:val="0"/>
                <w:numId w:val="27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Tiering musi obejmować wszystkie woluminy w danej puli dyskowej.</w:t>
            </w:r>
          </w:p>
          <w:p w14:paraId="4BC5878A" w14:textId="3F25D0EA" w:rsidR="00F07E60" w:rsidRPr="00F07E60" w:rsidRDefault="00F07E60" w:rsidP="00F07E60">
            <w:pPr>
              <w:pStyle w:val="Akapitzlist"/>
              <w:numPr>
                <w:ilvl w:val="0"/>
                <w:numId w:val="27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Dyski SSD mogą być wykorzystane zarówno do uzyskania pojemności w warstwie wydajności lub na potrzeby zwiększenia pamięci podręcznej odczytu w celu przyspieszenia operacji losowego odczytu z jednej lub wielu warstw napędów mechanicznych.</w:t>
            </w:r>
          </w:p>
        </w:tc>
        <w:tc>
          <w:tcPr>
            <w:tcW w:w="2552" w:type="dxa"/>
          </w:tcPr>
          <w:p w14:paraId="275A53EF" w14:textId="77777777" w:rsidR="00F07E60" w:rsidRDefault="00F07E60" w:rsidP="00F07E60">
            <w:pPr>
              <w:pStyle w:val="Akapitzlist"/>
              <w:numPr>
                <w:ilvl w:val="0"/>
                <w:numId w:val="29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4F52AF58" w14:textId="77777777" w:rsidR="00F07E60" w:rsidRDefault="00F07E60" w:rsidP="00F07E60">
            <w:pPr>
              <w:pStyle w:val="Akapitzlist"/>
              <w:numPr>
                <w:ilvl w:val="0"/>
                <w:numId w:val="29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73EDA7CD" w14:textId="6517604E" w:rsidR="00F07E60" w:rsidRPr="00F07E60" w:rsidRDefault="00F07E60" w:rsidP="00F07E60">
            <w:pPr>
              <w:pStyle w:val="Akapitzlist"/>
              <w:numPr>
                <w:ilvl w:val="0"/>
                <w:numId w:val="29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7987AC7C"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78A2ADB3"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13EEB2D4" w14:textId="7272EBE5"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Wewnętrzne kopie migawkowe</w:t>
            </w:r>
          </w:p>
        </w:tc>
        <w:tc>
          <w:tcPr>
            <w:tcW w:w="5670" w:type="dxa"/>
          </w:tcPr>
          <w:p w14:paraId="1C8E9D8F" w14:textId="77777777" w:rsidR="00F07E60" w:rsidRDefault="00F07E60" w:rsidP="00F07E60">
            <w:pPr>
              <w:pStyle w:val="Akapitzlist"/>
              <w:numPr>
                <w:ilvl w:val="0"/>
                <w:numId w:val="275"/>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dokonywania na żądanie tzw. migawkowej kopii danych (snapshot, point-in-time) w ramach pamięci masowej za pomocą wewnętrznych kontrolerów dyskowych. Kopia migawkowa wykonuje się bez alokowania dodatkowej przestrzeni dyskowej na potrzeby kopii. Zajmowanie dodatkowej przestrzeni dyskowej następuje w momencie zmiany danych na dysku źródłowym lub na jego kopii. </w:t>
            </w:r>
          </w:p>
          <w:p w14:paraId="474F19CD" w14:textId="4B76830E" w:rsidR="00F07E60" w:rsidRPr="00F07E60" w:rsidRDefault="00F07E60" w:rsidP="00F07E60">
            <w:pPr>
              <w:pStyle w:val="Akapitzlist"/>
              <w:numPr>
                <w:ilvl w:val="0"/>
                <w:numId w:val="275"/>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 xml:space="preserve">Urządzenie musi wspierać minimum 512 kopii migawkowych. Jeżeli do obsługi powyższych funkcjonalności wymagane są dodatkowe licencje, należy je dostarczyć dla całej pojemności urządzenia. </w:t>
            </w:r>
          </w:p>
        </w:tc>
        <w:tc>
          <w:tcPr>
            <w:tcW w:w="2552" w:type="dxa"/>
          </w:tcPr>
          <w:p w14:paraId="4CD66F92" w14:textId="77777777" w:rsidR="00F07E60" w:rsidRDefault="00F07E60" w:rsidP="00F07E60">
            <w:pPr>
              <w:pStyle w:val="Akapitzlist"/>
              <w:numPr>
                <w:ilvl w:val="0"/>
                <w:numId w:val="29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409D9C73" w14:textId="3522EEAC" w:rsidR="00F07E60" w:rsidRPr="00F07E60" w:rsidRDefault="00F07E60" w:rsidP="00F07E60">
            <w:pPr>
              <w:pStyle w:val="Akapitzlist"/>
              <w:numPr>
                <w:ilvl w:val="0"/>
                <w:numId w:val="29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568870C2"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08F888AA"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419FA51E" w14:textId="2B01C485"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Wewnętrzne kopie pełne</w:t>
            </w:r>
          </w:p>
        </w:tc>
        <w:tc>
          <w:tcPr>
            <w:tcW w:w="5670" w:type="dxa"/>
          </w:tcPr>
          <w:p w14:paraId="437A7A52" w14:textId="77777777" w:rsidR="00F07E60" w:rsidRDefault="00F07E60" w:rsidP="00F07E60">
            <w:pPr>
              <w:pStyle w:val="Akapitzlist"/>
              <w:numPr>
                <w:ilvl w:val="0"/>
                <w:numId w:val="276"/>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dokonywanie na żądanie pełnej fizycznej kopii danych (clone) w ramach pamięci masowej za pomocą wewnętrznych kontrolerów dyskowych. </w:t>
            </w:r>
          </w:p>
          <w:p w14:paraId="248E550E" w14:textId="755B1D28" w:rsidR="00F07E60" w:rsidRPr="00F07E60" w:rsidRDefault="00F07E60" w:rsidP="00F07E60">
            <w:pPr>
              <w:pStyle w:val="Akapitzlist"/>
              <w:numPr>
                <w:ilvl w:val="0"/>
                <w:numId w:val="276"/>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Jeżeli do obsługi powyższych funkcjonalności wymagane są dodatkowe licencje, należy je dostarczyć dla całej pojemności urządzenia.</w:t>
            </w:r>
          </w:p>
        </w:tc>
        <w:tc>
          <w:tcPr>
            <w:tcW w:w="2552" w:type="dxa"/>
          </w:tcPr>
          <w:p w14:paraId="182B02B2" w14:textId="77777777" w:rsidR="00F07E60" w:rsidRDefault="00F07E60" w:rsidP="00F07E60">
            <w:pPr>
              <w:pStyle w:val="Akapitzlist"/>
              <w:numPr>
                <w:ilvl w:val="0"/>
                <w:numId w:val="29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0361B5CF" w14:textId="67C9D17E" w:rsidR="00F07E60" w:rsidRPr="00F07E60" w:rsidRDefault="00F07E60" w:rsidP="00F07E60">
            <w:pPr>
              <w:pStyle w:val="Akapitzlist"/>
              <w:numPr>
                <w:ilvl w:val="0"/>
                <w:numId w:val="29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09EDDABC"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2C1F6C2C"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4C85A8A7" w14:textId="67B1094F"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Migracja danych w obrębie macierzy</w:t>
            </w:r>
          </w:p>
        </w:tc>
        <w:tc>
          <w:tcPr>
            <w:tcW w:w="5670" w:type="dxa"/>
          </w:tcPr>
          <w:p w14:paraId="0DBEFF0F" w14:textId="77777777" w:rsidR="00F07E60" w:rsidRDefault="00F07E60" w:rsidP="00F07E60">
            <w:pPr>
              <w:pStyle w:val="Akapitzlist"/>
              <w:numPr>
                <w:ilvl w:val="0"/>
                <w:numId w:val="277"/>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migrację danych bez przerywania do nich dostępu pomiędzy różnymi warstwami technologii dyskowych na poziomie części wolumenów logicznych (ang. Sub-LUN). </w:t>
            </w:r>
          </w:p>
          <w:p w14:paraId="734B9061" w14:textId="77777777" w:rsidR="00F07E60" w:rsidRDefault="00F07E60" w:rsidP="00F07E60">
            <w:pPr>
              <w:pStyle w:val="Akapitzlist"/>
              <w:numPr>
                <w:ilvl w:val="0"/>
                <w:numId w:val="277"/>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Zmiany te muszą się odbywać wewnętrznymi mechanizmami pamięci masowej. </w:t>
            </w:r>
          </w:p>
          <w:p w14:paraId="68E92F1C" w14:textId="77777777" w:rsidR="00F07E60" w:rsidRDefault="00F07E60" w:rsidP="00F07E60">
            <w:pPr>
              <w:pStyle w:val="Akapitzlist"/>
              <w:numPr>
                <w:ilvl w:val="0"/>
                <w:numId w:val="277"/>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Funkcjonalność musi umożliwiać zdefiniowanie zasobu LUN, który fizycznie będzie znajdował się na min. 3 typach dysków obsługiwanych przez pamięć masową, a jego części będą realokowane na podstawie analizy ruchu w sposób automatyczny i transparentny (bez przerywania dostępu do danych) dla korzystających z tego wolumenu hostów. </w:t>
            </w:r>
          </w:p>
          <w:p w14:paraId="3EA3F240" w14:textId="099309BC" w:rsidR="00F07E60" w:rsidRPr="00F07E60" w:rsidRDefault="00F07E60" w:rsidP="00F07E60">
            <w:pPr>
              <w:pStyle w:val="Akapitzlist"/>
              <w:numPr>
                <w:ilvl w:val="0"/>
                <w:numId w:val="277"/>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Zmiany te muszą się odbywać wewnętrznymi mechanizmami pamięci masowej. Jeżeli do obsługi powyższych funkcjonalności wymagane są dodatkowe licencje, należy je dostarczyć dla całej pojemności dostarczanego urządzenia.</w:t>
            </w:r>
          </w:p>
        </w:tc>
        <w:tc>
          <w:tcPr>
            <w:tcW w:w="2552" w:type="dxa"/>
          </w:tcPr>
          <w:p w14:paraId="4476CB3B" w14:textId="77777777" w:rsidR="00F07E60" w:rsidRDefault="00F07E60" w:rsidP="00F07E60">
            <w:pPr>
              <w:pStyle w:val="Akapitzlist"/>
              <w:numPr>
                <w:ilvl w:val="0"/>
                <w:numId w:val="294"/>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1C5F64F6" w14:textId="77777777" w:rsidR="00F07E60" w:rsidRDefault="00F07E60" w:rsidP="00F07E60">
            <w:pPr>
              <w:pStyle w:val="Akapitzlist"/>
              <w:numPr>
                <w:ilvl w:val="0"/>
                <w:numId w:val="294"/>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99E814E" w14:textId="77777777" w:rsidR="00F07E60" w:rsidRDefault="00F07E60" w:rsidP="00F07E60">
            <w:pPr>
              <w:pStyle w:val="Akapitzlist"/>
              <w:numPr>
                <w:ilvl w:val="0"/>
                <w:numId w:val="294"/>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2914416" w14:textId="399C3B5F" w:rsidR="00F07E60" w:rsidRPr="00F07E60" w:rsidRDefault="00F07E60" w:rsidP="00F07E60">
            <w:pPr>
              <w:pStyle w:val="Akapitzlist"/>
              <w:numPr>
                <w:ilvl w:val="0"/>
                <w:numId w:val="294"/>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F07E60" w:rsidRPr="00B14106" w14:paraId="17CCBF63"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43182E13"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5E102239" w14:textId="77777777" w:rsidR="00F07E60" w:rsidRPr="00F07E60" w:rsidRDefault="00F07E60" w:rsidP="00F07E6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F07E60">
              <w:rPr>
                <w:b/>
                <w:bCs/>
                <w:sz w:val="20"/>
                <w:szCs w:val="20"/>
              </w:rPr>
              <w:t>Zdalna replikacja danych</w:t>
            </w:r>
          </w:p>
          <w:p w14:paraId="11AC5FE7" w14:textId="77777777"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p>
        </w:tc>
        <w:tc>
          <w:tcPr>
            <w:tcW w:w="5670" w:type="dxa"/>
          </w:tcPr>
          <w:p w14:paraId="1A0F4ABF" w14:textId="77777777" w:rsidR="00F07E60" w:rsidRDefault="00F07E60" w:rsidP="00F07E60">
            <w:pPr>
              <w:pStyle w:val="Akapitzlist"/>
              <w:numPr>
                <w:ilvl w:val="0"/>
                <w:numId w:val="278"/>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asynchroniczną replikację danych do innej pamięci masowej z tej samej rodziny. Replikacja musi być wykonywana na poziomie kontrolerów, bez użycia dodatkowych serwerów lub innych urządzeń i bez obciążania serwerów podłączonych do pamięci masowej. </w:t>
            </w:r>
          </w:p>
          <w:p w14:paraId="1CE7E1F5" w14:textId="4CE576E7" w:rsidR="00F07E60" w:rsidRPr="00F07E60" w:rsidRDefault="00F07E60" w:rsidP="00F07E60">
            <w:pPr>
              <w:pStyle w:val="Akapitzlist"/>
              <w:numPr>
                <w:ilvl w:val="0"/>
                <w:numId w:val="278"/>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 xml:space="preserve">Jeżeli do obsługi powyższej funkcjonalności wymagane są dodatkowe licencje, należy je dostarczyć wraz z urządzeniem. </w:t>
            </w:r>
          </w:p>
        </w:tc>
        <w:tc>
          <w:tcPr>
            <w:tcW w:w="2552" w:type="dxa"/>
          </w:tcPr>
          <w:p w14:paraId="14AE32A9" w14:textId="77777777" w:rsidR="00F07E60" w:rsidRDefault="00F07E60" w:rsidP="00F07E60">
            <w:pPr>
              <w:pStyle w:val="Akapitzlist"/>
              <w:numPr>
                <w:ilvl w:val="0"/>
                <w:numId w:val="295"/>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06D440F6" w14:textId="56A0060F" w:rsidR="00F07E60" w:rsidRPr="00F07E60" w:rsidRDefault="00F07E60" w:rsidP="00F07E60">
            <w:pPr>
              <w:pStyle w:val="Akapitzlist"/>
              <w:numPr>
                <w:ilvl w:val="0"/>
                <w:numId w:val="295"/>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F07E60" w:rsidRPr="00B14106" w14:paraId="795B8A60"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351507C6"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02D8095B" w14:textId="0426B0F7"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Podłączanie zewnętrznych systemów operacyjnych</w:t>
            </w:r>
          </w:p>
        </w:tc>
        <w:tc>
          <w:tcPr>
            <w:tcW w:w="5670" w:type="dxa"/>
          </w:tcPr>
          <w:p w14:paraId="5B5FA089" w14:textId="77777777" w:rsidR="00F07E60" w:rsidRPr="00FF0A56" w:rsidRDefault="00F07E60" w:rsidP="00F07E60">
            <w:pPr>
              <w:pStyle w:val="Akapitzlist"/>
              <w:numPr>
                <w:ilvl w:val="0"/>
                <w:numId w:val="27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umożliwiać jednoczesne podłączenie wielu serwerów w trybie wysokiej dostępności (co najmniej dwoma ścieżkami). </w:t>
            </w:r>
          </w:p>
          <w:p w14:paraId="7E9E996F" w14:textId="77777777" w:rsidR="00F07E60" w:rsidRPr="00FF0A56" w:rsidRDefault="00F07E60" w:rsidP="00F07E60">
            <w:pPr>
              <w:pStyle w:val="Akapitzlist"/>
              <w:numPr>
                <w:ilvl w:val="0"/>
                <w:numId w:val="27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wspierać podłączenie następujących systemów operacyjnych: Windows, RHEL, SLES, Vmware, Citrix. </w:t>
            </w:r>
          </w:p>
          <w:p w14:paraId="0BBF0841" w14:textId="77777777" w:rsidR="00F07E60" w:rsidRDefault="00F07E60" w:rsidP="00F07E60">
            <w:pPr>
              <w:pStyle w:val="Akapitzlist"/>
              <w:numPr>
                <w:ilvl w:val="0"/>
                <w:numId w:val="27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Dla wymienionych systemów operacyjnych należy dostarczyć oprogramowanie do przełączania ścieżek i równoważenia obciążenia poszczególnych ścieżek. Wymagane jest oprogramowanie dla nielimitowanej liczby serwerów. </w:t>
            </w:r>
            <w:r w:rsidRPr="00FF0A56">
              <w:rPr>
                <w:rFonts w:asciiTheme="minorHAnsi" w:hAnsiTheme="minorHAnsi" w:cstheme="minorHAnsi"/>
                <w:sz w:val="20"/>
                <w:szCs w:val="20"/>
              </w:rPr>
              <w:lastRenderedPageBreak/>
              <w:t>Dopuszcza się rozwiązania bazujące na natywnych możliwościach systemów operacyjnych.</w:t>
            </w:r>
          </w:p>
          <w:p w14:paraId="34EB940B" w14:textId="0B5D0CC1" w:rsidR="00F07E60" w:rsidRPr="00F07E60" w:rsidRDefault="00F07E60" w:rsidP="00F07E60">
            <w:pPr>
              <w:pStyle w:val="Akapitzlist"/>
              <w:numPr>
                <w:ilvl w:val="0"/>
                <w:numId w:val="27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Jeżeli do obsługi powyższych funkcjonalności wymagane są dodatkowe licencje, należy je dostarczyć dla maksymalnej liczby serwerów obsługiwanych przez oferowane urządzenie.</w:t>
            </w:r>
          </w:p>
        </w:tc>
        <w:tc>
          <w:tcPr>
            <w:tcW w:w="2552" w:type="dxa"/>
          </w:tcPr>
          <w:p w14:paraId="5415541A" w14:textId="77777777" w:rsidR="00F07E60" w:rsidRDefault="00F07E60" w:rsidP="00F07E60">
            <w:pPr>
              <w:pStyle w:val="Akapitzlist"/>
              <w:numPr>
                <w:ilvl w:val="0"/>
                <w:numId w:val="29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TAK / NIE</w:t>
            </w:r>
          </w:p>
          <w:p w14:paraId="51483D70" w14:textId="77777777" w:rsidR="00F07E60" w:rsidRDefault="00F07E60" w:rsidP="00F07E60">
            <w:pPr>
              <w:pStyle w:val="Akapitzlist"/>
              <w:numPr>
                <w:ilvl w:val="0"/>
                <w:numId w:val="29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6FD93387" w14:textId="77777777" w:rsidR="00F07E60" w:rsidRDefault="00F07E60" w:rsidP="00F07E60">
            <w:pPr>
              <w:pStyle w:val="Akapitzlist"/>
              <w:numPr>
                <w:ilvl w:val="0"/>
                <w:numId w:val="29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4C9B3560" w14:textId="2C450B8F" w:rsidR="00F07E60" w:rsidRPr="00F07E60" w:rsidRDefault="00F07E60" w:rsidP="00F07E60">
            <w:pPr>
              <w:pStyle w:val="Akapitzlist"/>
              <w:numPr>
                <w:ilvl w:val="0"/>
                <w:numId w:val="296"/>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F07E60" w:rsidRPr="00B14106" w14:paraId="28B6084D"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1F9236D1"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60E74420" w14:textId="77777777" w:rsidR="00F07E60" w:rsidRPr="00F07E60" w:rsidRDefault="00F07E60" w:rsidP="00F07E6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F07E60">
              <w:rPr>
                <w:b/>
                <w:bCs/>
                <w:sz w:val="20"/>
                <w:szCs w:val="20"/>
              </w:rPr>
              <w:t>Redundancja</w:t>
            </w:r>
          </w:p>
          <w:p w14:paraId="474DB097" w14:textId="77777777"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p>
        </w:tc>
        <w:tc>
          <w:tcPr>
            <w:tcW w:w="5670" w:type="dxa"/>
          </w:tcPr>
          <w:p w14:paraId="232D6A67" w14:textId="77777777" w:rsidR="00F07E60" w:rsidRPr="00FF0A56" w:rsidRDefault="00F07E60" w:rsidP="00F07E60">
            <w:pPr>
              <w:pStyle w:val="Akapitzlist"/>
              <w:numPr>
                <w:ilvl w:val="0"/>
                <w:numId w:val="28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nie może posiadać pojedynczego punktu awarii, który powodowałby brak dostępu do danych. Musi być zapewniona pełna redundancja komponentów, w szczególności zdublowanie kontrolerów, zasilaczy i wentylatorów.</w:t>
            </w:r>
          </w:p>
          <w:p w14:paraId="2057AA24" w14:textId="77777777" w:rsidR="00F07E60" w:rsidRPr="00FF0A56" w:rsidRDefault="00F07E60" w:rsidP="00F07E60">
            <w:pPr>
              <w:pStyle w:val="Akapitzlist"/>
              <w:numPr>
                <w:ilvl w:val="0"/>
                <w:numId w:val="28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Urządzenie musi umożliwiać wymianę elementów systemu w trybie „hot-swap”, a w szczególności takich, jak: dyski, kontrolery, zasilacze, wentylatory.</w:t>
            </w:r>
          </w:p>
          <w:p w14:paraId="1211BF5C" w14:textId="77777777" w:rsidR="00F07E60" w:rsidRDefault="00F07E60" w:rsidP="00F07E60">
            <w:pPr>
              <w:pStyle w:val="Akapitzlist"/>
              <w:numPr>
                <w:ilvl w:val="0"/>
                <w:numId w:val="28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Urządzenie musi mieć możliwość zasilania z dwu niezależnych źródeł zasilania – odporność na zanik zasilania jednej fazy lub awarię jednego z zasilaczy pamięci masowej. </w:t>
            </w:r>
          </w:p>
          <w:p w14:paraId="0A7C6155" w14:textId="564AE3CB" w:rsidR="00F07E60" w:rsidRPr="00F07E60" w:rsidRDefault="00F07E60" w:rsidP="00F07E60">
            <w:pPr>
              <w:pStyle w:val="Akapitzlist"/>
              <w:numPr>
                <w:ilvl w:val="0"/>
                <w:numId w:val="28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Zasilacze użyte w pamięci masowej powinny spełniać wymagania dotyczące sprawności dla zasilacza minimum 80+ Gold.</w:t>
            </w:r>
          </w:p>
        </w:tc>
        <w:tc>
          <w:tcPr>
            <w:tcW w:w="2552" w:type="dxa"/>
          </w:tcPr>
          <w:p w14:paraId="7A9AC64A" w14:textId="77777777" w:rsidR="00F07E60" w:rsidRDefault="00F07E60" w:rsidP="00F07E60">
            <w:pPr>
              <w:pStyle w:val="Akapitzlist"/>
              <w:numPr>
                <w:ilvl w:val="0"/>
                <w:numId w:val="29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1EB5F5A7" w14:textId="77777777" w:rsidR="00F07E60" w:rsidRDefault="00F07E60" w:rsidP="00F07E60">
            <w:pPr>
              <w:pStyle w:val="Akapitzlist"/>
              <w:numPr>
                <w:ilvl w:val="0"/>
                <w:numId w:val="29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4C68770" w14:textId="77777777" w:rsidR="00F07E60" w:rsidRDefault="00F07E60" w:rsidP="00F07E60">
            <w:pPr>
              <w:pStyle w:val="Akapitzlist"/>
              <w:numPr>
                <w:ilvl w:val="0"/>
                <w:numId w:val="29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60AEB080" w14:textId="0A352B30" w:rsidR="00F07E60" w:rsidRPr="00F07E60" w:rsidRDefault="00F07E60" w:rsidP="00F07E60">
            <w:pPr>
              <w:pStyle w:val="Akapitzlist"/>
              <w:numPr>
                <w:ilvl w:val="0"/>
                <w:numId w:val="29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F07E60" w:rsidRPr="00B14106" w14:paraId="3F96B09F"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4F6A6C9E"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40D5D9B7" w14:textId="7C534A43"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Dodatkowe wymagania</w:t>
            </w:r>
          </w:p>
        </w:tc>
        <w:tc>
          <w:tcPr>
            <w:tcW w:w="5670" w:type="dxa"/>
          </w:tcPr>
          <w:p w14:paraId="670E2608" w14:textId="2254F47D"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6E6848">
              <w:rPr>
                <w:rFonts w:cstheme="minorHAnsi"/>
                <w:sz w:val="20"/>
                <w:szCs w:val="20"/>
              </w:rPr>
              <w:t>Oferowany system dyskowy musi się składać z pojedynczej pamięci masowej. Niedopuszczalna jest realizacja zamówienia poprzez dostarczenie wielu urządzeń pamięci masowej. Za pojedynczą pamięć masową nie uznaje się rozwiązania opartego o wielu pamięciach masowych (par kontrolerów dyskowych) połączonych przełącznikami SAN lub tzw. wirtualizatorem sieci SAN czy wirtualizatorem pamięci masowej.</w:t>
            </w:r>
          </w:p>
        </w:tc>
        <w:tc>
          <w:tcPr>
            <w:tcW w:w="2552" w:type="dxa"/>
          </w:tcPr>
          <w:p w14:paraId="24D5F7F8" w14:textId="54A63BB0"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F07E60">
              <w:rPr>
                <w:rFonts w:cstheme="minorHAnsi"/>
                <w:color w:val="000000" w:themeColor="text1"/>
                <w:sz w:val="20"/>
                <w:szCs w:val="20"/>
              </w:rPr>
              <w:t>TAK / NIE</w:t>
            </w:r>
          </w:p>
        </w:tc>
      </w:tr>
      <w:tr w:rsidR="00F07E60" w:rsidRPr="00B14106" w14:paraId="1CEB38C7"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61485122"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2E5D8029" w14:textId="30341489"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cstheme="minorHAnsi"/>
                <w:b/>
                <w:bCs/>
                <w:sz w:val="20"/>
                <w:szCs w:val="20"/>
              </w:rPr>
              <w:t>Inne</w:t>
            </w:r>
          </w:p>
        </w:tc>
        <w:tc>
          <w:tcPr>
            <w:tcW w:w="5670" w:type="dxa"/>
          </w:tcPr>
          <w:p w14:paraId="59049D4A" w14:textId="77777777" w:rsidR="00F07E60" w:rsidRPr="006E6848" w:rsidRDefault="00F07E60" w:rsidP="00F07E60">
            <w:pPr>
              <w:pStyle w:val="Akapitzlist"/>
              <w:numPr>
                <w:ilvl w:val="0"/>
                <w:numId w:val="28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Urządzeni</w:t>
            </w:r>
            <w:r>
              <w:rPr>
                <w:rFonts w:asciiTheme="minorHAnsi" w:hAnsiTheme="minorHAnsi" w:cstheme="minorHAnsi"/>
                <w:sz w:val="20"/>
                <w:szCs w:val="20"/>
              </w:rPr>
              <w:t>e</w:t>
            </w:r>
            <w:r w:rsidRPr="00FF0A56">
              <w:rPr>
                <w:rFonts w:asciiTheme="minorHAnsi" w:hAnsiTheme="minorHAnsi" w:cstheme="minorHAnsi"/>
                <w:sz w:val="20"/>
                <w:szCs w:val="20"/>
              </w:rPr>
              <w:t xml:space="preserve"> mus</w:t>
            </w:r>
            <w:r>
              <w:rPr>
                <w:rFonts w:asciiTheme="minorHAnsi" w:hAnsiTheme="minorHAnsi" w:cstheme="minorHAnsi"/>
                <w:sz w:val="20"/>
                <w:szCs w:val="20"/>
              </w:rPr>
              <w:t>i</w:t>
            </w:r>
            <w:r w:rsidRPr="00FF0A56">
              <w:rPr>
                <w:rFonts w:asciiTheme="minorHAnsi" w:hAnsiTheme="minorHAnsi" w:cstheme="minorHAnsi"/>
                <w:sz w:val="20"/>
                <w:szCs w:val="20"/>
              </w:rPr>
              <w:t xml:space="preserve"> być zakupione w oficjalnym kanale dystrybucyjnym</w:t>
            </w:r>
            <w:r>
              <w:rPr>
                <w:rFonts w:asciiTheme="minorHAnsi" w:hAnsiTheme="minorHAnsi" w:cstheme="minorHAnsi"/>
                <w:sz w:val="20"/>
                <w:szCs w:val="20"/>
              </w:rPr>
              <w:t xml:space="preserve"> </w:t>
            </w:r>
            <w:r w:rsidRPr="006E6848">
              <w:rPr>
                <w:rFonts w:asciiTheme="minorHAnsi" w:hAnsiTheme="minorHAnsi" w:cstheme="minorHAnsi"/>
                <w:sz w:val="20"/>
                <w:szCs w:val="20"/>
              </w:rPr>
              <w:t>producenta. Na żądanie Zamawiającego, Wykonawca musi przedstawić oświadczenie producenta oferowanego urządzenia, potwierdzające pochodzenie urządzenia z oficjalnego kanału dystrybucyjnego producenta.</w:t>
            </w:r>
          </w:p>
          <w:p w14:paraId="211311B3" w14:textId="77777777" w:rsidR="00F07E60" w:rsidRPr="00FF0A56" w:rsidRDefault="00F07E60" w:rsidP="00F07E60">
            <w:pPr>
              <w:pStyle w:val="Akapitzlist"/>
              <w:numPr>
                <w:ilvl w:val="0"/>
                <w:numId w:val="28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Oferowany model pamięci masowej w momencie składania oferty nie może mieć ogłoszonej daty końca sprzedaży. Na żądanie Zamawiającego, Wykonawca musi przedstawić oświadczenie producenta oferowanego urządzenia, potwierdzające brak ogłoszenia takiej daty.</w:t>
            </w:r>
          </w:p>
          <w:p w14:paraId="1CDEF062" w14:textId="77777777" w:rsidR="00F07E60" w:rsidRDefault="00F07E60" w:rsidP="00F07E60">
            <w:pPr>
              <w:pStyle w:val="Akapitzlist"/>
              <w:numPr>
                <w:ilvl w:val="0"/>
                <w:numId w:val="28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S</w:t>
            </w:r>
            <w:r w:rsidRPr="00FF0A56">
              <w:rPr>
                <w:rFonts w:asciiTheme="minorHAnsi" w:hAnsiTheme="minorHAnsi" w:cstheme="minorHAnsi"/>
                <w:sz w:val="20"/>
                <w:szCs w:val="20"/>
              </w:rPr>
              <w:t xml:space="preserve">przęt </w:t>
            </w:r>
            <w:r>
              <w:rPr>
                <w:rFonts w:asciiTheme="minorHAnsi" w:hAnsiTheme="minorHAnsi" w:cstheme="minorHAnsi"/>
                <w:sz w:val="20"/>
                <w:szCs w:val="20"/>
              </w:rPr>
              <w:t>musi być wy</w:t>
            </w:r>
            <w:r w:rsidRPr="00FF0A56">
              <w:rPr>
                <w:rFonts w:asciiTheme="minorHAnsi" w:hAnsiTheme="minorHAnsi" w:cstheme="minorHAnsi"/>
                <w:sz w:val="20"/>
                <w:szCs w:val="20"/>
              </w:rPr>
              <w:t>produkowany zgodnie z normami ISO 9001 oraz ISO 14001.</w:t>
            </w:r>
          </w:p>
          <w:p w14:paraId="540A7391" w14:textId="2192EEC6" w:rsidR="00F07E60" w:rsidRPr="00F07E60" w:rsidRDefault="00F07E60" w:rsidP="00F07E60">
            <w:pPr>
              <w:pStyle w:val="Akapitzlist"/>
              <w:numPr>
                <w:ilvl w:val="0"/>
                <w:numId w:val="28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07E60">
              <w:rPr>
                <w:rFonts w:cstheme="minorHAnsi"/>
                <w:sz w:val="20"/>
                <w:szCs w:val="20"/>
              </w:rPr>
              <w:t>Sprzęt musi posiadać deklarację zgodności CE.</w:t>
            </w:r>
          </w:p>
        </w:tc>
        <w:tc>
          <w:tcPr>
            <w:tcW w:w="2552" w:type="dxa"/>
          </w:tcPr>
          <w:p w14:paraId="38DBA275" w14:textId="77777777" w:rsidR="00F07E60" w:rsidRDefault="00F07E60" w:rsidP="00F07E60">
            <w:pPr>
              <w:pStyle w:val="Akapitzlist"/>
              <w:numPr>
                <w:ilvl w:val="0"/>
                <w:numId w:val="29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5CF42257" w14:textId="77777777" w:rsidR="00F07E60" w:rsidRDefault="00F07E60" w:rsidP="00F07E60">
            <w:pPr>
              <w:pStyle w:val="Akapitzlist"/>
              <w:numPr>
                <w:ilvl w:val="0"/>
                <w:numId w:val="29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51CA428D" w14:textId="77777777" w:rsidR="00F07E60" w:rsidRDefault="00F07E60" w:rsidP="00F07E60">
            <w:pPr>
              <w:pStyle w:val="Akapitzlist"/>
              <w:numPr>
                <w:ilvl w:val="0"/>
                <w:numId w:val="29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000773D" w14:textId="2A4C7250" w:rsidR="00F07E60" w:rsidRPr="00F07E60" w:rsidRDefault="00F07E60" w:rsidP="00F07E60">
            <w:pPr>
              <w:pStyle w:val="Akapitzlist"/>
              <w:numPr>
                <w:ilvl w:val="0"/>
                <w:numId w:val="29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F07E60" w:rsidRPr="00B14106" w14:paraId="06A4073C" w14:textId="77777777" w:rsidTr="007F2703">
        <w:trPr>
          <w:trHeight w:val="106"/>
        </w:trPr>
        <w:tc>
          <w:tcPr>
            <w:cnfStyle w:val="001000000000" w:firstRow="0" w:lastRow="0" w:firstColumn="1" w:lastColumn="0" w:oddVBand="0" w:evenVBand="0" w:oddHBand="0" w:evenHBand="0" w:firstRowFirstColumn="0" w:firstRowLastColumn="0" w:lastRowFirstColumn="0" w:lastRowLastColumn="0"/>
            <w:tcW w:w="365" w:type="dxa"/>
          </w:tcPr>
          <w:p w14:paraId="45CBD128" w14:textId="77777777" w:rsidR="00F07E60" w:rsidRPr="00B14106" w:rsidRDefault="00F07E60" w:rsidP="00F07E60">
            <w:pPr>
              <w:pStyle w:val="Bezodstpw"/>
              <w:numPr>
                <w:ilvl w:val="0"/>
                <w:numId w:val="110"/>
              </w:numPr>
              <w:spacing w:after="60" w:line="264" w:lineRule="auto"/>
              <w:rPr>
                <w:rFonts w:cstheme="minorHAnsi"/>
                <w:sz w:val="20"/>
                <w:szCs w:val="20"/>
                <w:lang w:eastAsia="pl-PL"/>
              </w:rPr>
            </w:pPr>
          </w:p>
        </w:tc>
        <w:tc>
          <w:tcPr>
            <w:tcW w:w="1473" w:type="dxa"/>
          </w:tcPr>
          <w:p w14:paraId="6D83E52C" w14:textId="77777777" w:rsidR="00F07E60" w:rsidRPr="00F07E60" w:rsidRDefault="00F07E60" w:rsidP="00F07E6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F07E60">
              <w:rPr>
                <w:b/>
                <w:bCs/>
                <w:sz w:val="20"/>
                <w:szCs w:val="20"/>
              </w:rPr>
              <w:t>Gwarancja i serwis</w:t>
            </w:r>
          </w:p>
          <w:p w14:paraId="3723C2AC" w14:textId="77FBB3AE" w:rsidR="00F07E60" w:rsidRPr="00F07E60"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F07E60">
              <w:rPr>
                <w:rFonts w:eastAsia="MS Mincho" w:cstheme="minorHAnsi"/>
                <w:b/>
                <w:bCs/>
                <w:color w:val="EE0000"/>
                <w:sz w:val="20"/>
                <w:szCs w:val="20"/>
                <w:lang w:eastAsia="ja-JP"/>
              </w:rPr>
              <w:t>(Kryterium Punktowe)</w:t>
            </w:r>
          </w:p>
        </w:tc>
        <w:tc>
          <w:tcPr>
            <w:tcW w:w="5670" w:type="dxa"/>
          </w:tcPr>
          <w:p w14:paraId="0E290D3B" w14:textId="77777777" w:rsidR="00F07E60" w:rsidRPr="00FF0A56" w:rsidRDefault="00F07E60" w:rsidP="00F07E60">
            <w:pPr>
              <w:pStyle w:val="Akapitzlist"/>
              <w:numPr>
                <w:ilvl w:val="0"/>
                <w:numId w:val="282"/>
              </w:numPr>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Gwarancja producenta: </w:t>
            </w:r>
            <w:r w:rsidRPr="00FF0A56">
              <w:rPr>
                <w:rFonts w:asciiTheme="minorHAnsi" w:hAnsiTheme="minorHAnsi" w:cstheme="minorHAnsi"/>
                <w:b/>
                <w:bCs/>
                <w:sz w:val="20"/>
                <w:szCs w:val="20"/>
              </w:rPr>
              <w:t>min.</w:t>
            </w:r>
            <w:r w:rsidRPr="00FF0A56">
              <w:rPr>
                <w:rFonts w:asciiTheme="minorHAnsi" w:hAnsiTheme="minorHAnsi" w:cstheme="minorHAnsi"/>
                <w:sz w:val="20"/>
                <w:szCs w:val="20"/>
              </w:rPr>
              <w:t xml:space="preserve"> </w:t>
            </w:r>
            <w:r w:rsidRPr="00FF0A56">
              <w:rPr>
                <w:rFonts w:asciiTheme="minorHAnsi" w:hAnsiTheme="minorHAnsi" w:cstheme="minorHAnsi"/>
                <w:b/>
                <w:bCs/>
                <w:sz w:val="20"/>
                <w:szCs w:val="20"/>
              </w:rPr>
              <w:t xml:space="preserve">36 miesięcy lub dłużej zgodnie ze złożoną ofertą </w:t>
            </w:r>
            <w:r w:rsidRPr="00FF0A56">
              <w:rPr>
                <w:rFonts w:asciiTheme="minorHAnsi" w:hAnsiTheme="minorHAnsi" w:cstheme="minorHAnsi"/>
                <w:sz w:val="20"/>
                <w:szCs w:val="20"/>
              </w:rPr>
              <w:t>realizowanej przez producenta lub autoryzowanego partnera serwisowego producenta..</w:t>
            </w:r>
          </w:p>
          <w:p w14:paraId="57ED3D04" w14:textId="212BDF5A" w:rsidR="00F07E60" w:rsidRPr="00FF0A56" w:rsidRDefault="00F07E60" w:rsidP="00F07E60">
            <w:pPr>
              <w:pStyle w:val="Akapitzlist"/>
              <w:numPr>
                <w:ilvl w:val="0"/>
                <w:numId w:val="282"/>
              </w:numPr>
              <w:spacing w:after="60" w:line="264" w:lineRule="auto"/>
              <w:ind w:left="311" w:hanging="311"/>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F0A56">
              <w:rPr>
                <w:rFonts w:asciiTheme="minorHAnsi" w:hAnsiTheme="minorHAnsi" w:cstheme="minorHAnsi"/>
                <w:sz w:val="20"/>
                <w:szCs w:val="20"/>
              </w:rPr>
              <w:t xml:space="preserve">Zamawiający oczekuje możliwości zgłaszania zdarzeń serwisowych w trybie 24/7/365 następującymi kanałami: telefonicznie </w:t>
            </w:r>
            <w:r w:rsidR="00976BBE">
              <w:rPr>
                <w:rFonts w:asciiTheme="minorHAnsi" w:hAnsiTheme="minorHAnsi" w:cstheme="minorHAnsi"/>
                <w:sz w:val="20"/>
                <w:szCs w:val="20"/>
              </w:rPr>
              <w:t>lub</w:t>
            </w:r>
            <w:r w:rsidRPr="00FF0A56">
              <w:rPr>
                <w:rFonts w:asciiTheme="minorHAnsi" w:hAnsiTheme="minorHAnsi" w:cstheme="minorHAnsi"/>
                <w:sz w:val="20"/>
                <w:szCs w:val="20"/>
              </w:rPr>
              <w:t xml:space="preserve"> przez Internet. </w:t>
            </w:r>
          </w:p>
          <w:p w14:paraId="434A9F37" w14:textId="77777777" w:rsidR="00F07E60" w:rsidRPr="004D3DAE" w:rsidRDefault="00F07E60" w:rsidP="00F07E60">
            <w:pPr>
              <w:widowControl/>
              <w:numPr>
                <w:ilvl w:val="0"/>
                <w:numId w:val="282"/>
              </w:numPr>
              <w:suppressAutoHyphens w:val="0"/>
              <w:spacing w:after="60" w:line="264" w:lineRule="auto"/>
              <w:ind w:left="311" w:hanging="311"/>
              <w:jc w:val="left"/>
              <w:cnfStyle w:val="000000000000" w:firstRow="0" w:lastRow="0" w:firstColumn="0" w:lastColumn="0" w:oddVBand="0" w:evenVBand="0" w:oddHBand="0" w:evenHBand="0" w:firstRowFirstColumn="0" w:firstRowLastColumn="0" w:lastRowFirstColumn="0" w:lastRowLastColumn="0"/>
              <w:rPr>
                <w:sz w:val="20"/>
                <w:szCs w:val="20"/>
              </w:rPr>
            </w:pPr>
            <w:r w:rsidRPr="004D3DAE">
              <w:rPr>
                <w:sz w:val="20"/>
                <w:szCs w:val="20"/>
                <w:u w:val="single"/>
              </w:rPr>
              <w:t>Wymagane dołączenie do oferty oświadczenia Wykonawcy lub Producenta potwierdzające, że Serwis urządzeń będzie realizowany bezpośrednio przez Producenta i/lub we współpracy z Autoryzowanym Partnerem Serwisowym Producenta</w:t>
            </w:r>
            <w:r w:rsidRPr="004D3DAE">
              <w:rPr>
                <w:sz w:val="20"/>
                <w:szCs w:val="20"/>
              </w:rPr>
              <w:t xml:space="preserve">. </w:t>
            </w:r>
          </w:p>
          <w:p w14:paraId="43ACB092" w14:textId="77777777" w:rsidR="00F07E60" w:rsidRDefault="00F07E60" w:rsidP="00F07E60">
            <w:pPr>
              <w:widowControl/>
              <w:numPr>
                <w:ilvl w:val="0"/>
                <w:numId w:val="282"/>
              </w:numPr>
              <w:suppressAutoHyphens w:val="0"/>
              <w:spacing w:after="60" w:line="264" w:lineRule="auto"/>
              <w:ind w:left="311" w:hanging="311"/>
              <w:jc w:val="left"/>
              <w:cnfStyle w:val="000000000000" w:firstRow="0" w:lastRow="0" w:firstColumn="0" w:lastColumn="0" w:oddVBand="0" w:evenVBand="0" w:oddHBand="0" w:evenHBand="0" w:firstRowFirstColumn="0" w:firstRowLastColumn="0" w:lastRowFirstColumn="0" w:lastRowLastColumn="0"/>
              <w:rPr>
                <w:sz w:val="20"/>
                <w:szCs w:val="20"/>
              </w:rPr>
            </w:pPr>
            <w:r w:rsidRPr="000E4132">
              <w:rPr>
                <w:sz w:val="20"/>
                <w:szCs w:val="20"/>
              </w:rPr>
              <w:lastRenderedPageBreak/>
              <w:t xml:space="preserve">W przypadku wystąpienia awarii dysku twardego w urządzeniu objętym aktywnym wparciem technicznym, uszkodzony dysk twardy pozostaje u Zamawiającego – </w:t>
            </w:r>
            <w:r w:rsidRPr="000E4132">
              <w:rPr>
                <w:sz w:val="20"/>
                <w:szCs w:val="20"/>
                <w:u w:val="single"/>
              </w:rPr>
              <w:t>wymagane jest dołączenie do oferty oświadczenia podmiotu wykonującego Serwis lub Producenta potwierdzające powyższe</w:t>
            </w:r>
            <w:r w:rsidRPr="000E4132">
              <w:rPr>
                <w:sz w:val="20"/>
                <w:szCs w:val="20"/>
              </w:rPr>
              <w:t>.</w:t>
            </w:r>
          </w:p>
          <w:p w14:paraId="71F023D6" w14:textId="2AB02CA0" w:rsidR="00F07E60" w:rsidRPr="00F07E60" w:rsidRDefault="00F07E60" w:rsidP="00F07E60">
            <w:pPr>
              <w:widowControl/>
              <w:numPr>
                <w:ilvl w:val="0"/>
                <w:numId w:val="282"/>
              </w:numPr>
              <w:suppressAutoHyphens w:val="0"/>
              <w:spacing w:after="60" w:line="264" w:lineRule="auto"/>
              <w:ind w:left="311" w:hanging="311"/>
              <w:jc w:val="left"/>
              <w:cnfStyle w:val="000000000000" w:firstRow="0" w:lastRow="0" w:firstColumn="0" w:lastColumn="0" w:oddVBand="0" w:evenVBand="0" w:oddHBand="0" w:evenHBand="0" w:firstRowFirstColumn="0" w:firstRowLastColumn="0" w:lastRowFirstColumn="0" w:lastRowLastColumn="0"/>
              <w:rPr>
                <w:sz w:val="20"/>
                <w:szCs w:val="20"/>
              </w:rPr>
            </w:pPr>
            <w:r w:rsidRPr="00F07E60">
              <w:rPr>
                <w:kern w:val="2"/>
                <w:sz w:val="20"/>
                <w:szCs w:val="20"/>
                <w14:ligatures w14:val="standardContextual"/>
              </w:rPr>
              <w:t xml:space="preserve">Firma serwisująca musi posiadać ISO9001 oraz ISO27001 na świadczenie usług serwisowych oraz posiada autoryzacje producenta urządzeń – </w:t>
            </w:r>
            <w:r w:rsidRPr="00F07E60">
              <w:rPr>
                <w:kern w:val="2"/>
                <w:sz w:val="20"/>
                <w:szCs w:val="20"/>
                <w:u w:val="single"/>
                <w14:ligatures w14:val="standardContextual"/>
              </w:rPr>
              <w:t>dokumenty potwierdzające należy załączyć do oferty</w:t>
            </w:r>
            <w:r w:rsidRPr="00F07E60">
              <w:rPr>
                <w:kern w:val="2"/>
                <w:sz w:val="20"/>
                <w:szCs w:val="20"/>
                <w14:ligatures w14:val="standardContextual"/>
              </w:rPr>
              <w:t>.</w:t>
            </w:r>
          </w:p>
        </w:tc>
        <w:tc>
          <w:tcPr>
            <w:tcW w:w="2552" w:type="dxa"/>
          </w:tcPr>
          <w:p w14:paraId="262E3440" w14:textId="77777777" w:rsidR="00F07E60" w:rsidRDefault="00F07E60" w:rsidP="00F07E60">
            <w:pPr>
              <w:pStyle w:val="Akapitzlist"/>
              <w:numPr>
                <w:ilvl w:val="0"/>
                <w:numId w:val="29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E631E">
              <w:rPr>
                <w:rFonts w:asciiTheme="minorHAnsi" w:hAnsiTheme="minorHAnsi" w:cstheme="minorHAnsi"/>
                <w:color w:val="000000" w:themeColor="text1"/>
                <w:sz w:val="20"/>
                <w:szCs w:val="20"/>
              </w:rPr>
              <w:lastRenderedPageBreak/>
              <w:t xml:space="preserve">Gwarancja producenta: </w:t>
            </w:r>
            <w:r>
              <w:rPr>
                <w:rFonts w:asciiTheme="minorHAnsi" w:hAnsiTheme="minorHAnsi" w:cstheme="minorHAnsi"/>
                <w:color w:val="000000" w:themeColor="text1"/>
                <w:sz w:val="20"/>
                <w:szCs w:val="20"/>
              </w:rPr>
              <w:t xml:space="preserve">…… </w:t>
            </w:r>
            <w:r w:rsidRPr="00BE631E">
              <w:rPr>
                <w:rFonts w:asciiTheme="minorHAnsi" w:hAnsiTheme="minorHAnsi" w:cstheme="minorHAnsi"/>
                <w:b/>
                <w:bCs/>
                <w:color w:val="000000" w:themeColor="text1"/>
                <w:sz w:val="20"/>
                <w:szCs w:val="20"/>
              </w:rPr>
              <w:t>miesięcy.</w:t>
            </w:r>
          </w:p>
          <w:p w14:paraId="5597425B" w14:textId="77777777" w:rsidR="00F07E60" w:rsidRDefault="00F07E60" w:rsidP="00F07E60">
            <w:pPr>
              <w:pStyle w:val="Akapitzlist"/>
              <w:numPr>
                <w:ilvl w:val="0"/>
                <w:numId w:val="29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E631E">
              <w:rPr>
                <w:rFonts w:asciiTheme="minorHAnsi" w:hAnsiTheme="minorHAnsi" w:cstheme="minorHAnsi"/>
                <w:color w:val="000000" w:themeColor="text1"/>
                <w:sz w:val="20"/>
                <w:szCs w:val="20"/>
              </w:rPr>
              <w:t>TAK / NIE</w:t>
            </w:r>
          </w:p>
          <w:p w14:paraId="416AB53B" w14:textId="77777777" w:rsidR="00F07E60" w:rsidRDefault="00F07E60" w:rsidP="00F07E60">
            <w:pPr>
              <w:pStyle w:val="Akapitzlist"/>
              <w:numPr>
                <w:ilvl w:val="0"/>
                <w:numId w:val="29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E631E">
              <w:rPr>
                <w:rFonts w:asciiTheme="minorHAnsi" w:hAnsiTheme="minorHAnsi" w:cstheme="minorHAnsi"/>
                <w:color w:val="000000" w:themeColor="text1"/>
                <w:sz w:val="20"/>
                <w:szCs w:val="20"/>
              </w:rPr>
              <w:t>TAK / NIE</w:t>
            </w:r>
          </w:p>
          <w:p w14:paraId="35B75FB1" w14:textId="77777777" w:rsidR="00F07E60" w:rsidRPr="00BE631E" w:rsidRDefault="00F07E60" w:rsidP="00F07E6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D</w:t>
            </w:r>
            <w:r w:rsidRPr="00BE631E">
              <w:rPr>
                <w:color w:val="000000" w:themeColor="text1"/>
                <w:sz w:val="20"/>
                <w:szCs w:val="20"/>
              </w:rPr>
              <w:t xml:space="preserve">o oferty </w:t>
            </w:r>
            <w:r>
              <w:rPr>
                <w:color w:val="000000" w:themeColor="text1"/>
                <w:sz w:val="20"/>
                <w:szCs w:val="20"/>
              </w:rPr>
              <w:t xml:space="preserve">dołączono / nie dołączono* </w:t>
            </w:r>
            <w:r w:rsidRPr="00BE631E">
              <w:rPr>
                <w:color w:val="000000" w:themeColor="text1"/>
                <w:sz w:val="20"/>
                <w:szCs w:val="20"/>
              </w:rPr>
              <w:t>oświadczenie Wykonawcy / Producenta</w:t>
            </w:r>
            <w:r>
              <w:rPr>
                <w:color w:val="000000" w:themeColor="text1"/>
                <w:sz w:val="20"/>
                <w:szCs w:val="20"/>
              </w:rPr>
              <w:t>*</w:t>
            </w:r>
            <w:r w:rsidRPr="00BE631E">
              <w:rPr>
                <w:color w:val="000000" w:themeColor="text1"/>
                <w:sz w:val="20"/>
                <w:szCs w:val="20"/>
              </w:rPr>
              <w:t xml:space="preserve"> potwierdzające, że Serwis urządzeń będzie realizowany bezpośrednio przez Producenta i/lub we współpracy </w:t>
            </w:r>
            <w:r w:rsidRPr="00BE631E">
              <w:rPr>
                <w:color w:val="000000" w:themeColor="text1"/>
                <w:sz w:val="20"/>
                <w:szCs w:val="20"/>
              </w:rPr>
              <w:br/>
            </w:r>
            <w:r w:rsidRPr="00BE631E">
              <w:rPr>
                <w:color w:val="000000" w:themeColor="text1"/>
                <w:sz w:val="20"/>
                <w:szCs w:val="20"/>
              </w:rPr>
              <w:lastRenderedPageBreak/>
              <w:t xml:space="preserve">z Autoryzowanym Partnerem Serwisowym Producenta. </w:t>
            </w:r>
          </w:p>
          <w:p w14:paraId="7FDA948E" w14:textId="2C5288C4" w:rsidR="00F07E60" w:rsidRDefault="00F07E60" w:rsidP="00F07E60">
            <w:pPr>
              <w:pStyle w:val="Akapitzlist"/>
              <w:numPr>
                <w:ilvl w:val="0"/>
                <w:numId w:val="29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6F41297D" w14:textId="735C0264" w:rsidR="00F07E60" w:rsidRPr="00F07E60" w:rsidRDefault="00F07E60" w:rsidP="00F07E6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07E60">
              <w:rPr>
                <w:color w:val="000000" w:themeColor="text1"/>
                <w:sz w:val="20"/>
                <w:szCs w:val="20"/>
              </w:rPr>
              <w:t xml:space="preserve">Do oferty dołączono / nie dołączono* oświadczenie podmiotu wykonującego Serwis / Producenta* potwierdzające, że </w:t>
            </w:r>
            <w:r>
              <w:rPr>
                <w:color w:val="000000" w:themeColor="text1"/>
                <w:sz w:val="20"/>
                <w:szCs w:val="20"/>
              </w:rPr>
              <w:t>w</w:t>
            </w:r>
            <w:r w:rsidRPr="00F07E60">
              <w:rPr>
                <w:color w:val="000000" w:themeColor="text1"/>
                <w:sz w:val="20"/>
                <w:szCs w:val="20"/>
              </w:rPr>
              <w:t xml:space="preserve"> przypadku wystąpienia awarii dysku twardego w urządzeniu objętym aktywnym wparciem technicznym, uszkodzony dysk twardy pozostaje u Zamawiającego.</w:t>
            </w:r>
          </w:p>
          <w:p w14:paraId="56DED92C" w14:textId="3E91F115" w:rsidR="00F07E60" w:rsidRDefault="00F07E60" w:rsidP="00F07E60">
            <w:pPr>
              <w:pStyle w:val="Akapitzlist"/>
              <w:numPr>
                <w:ilvl w:val="0"/>
                <w:numId w:val="29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E631E">
              <w:rPr>
                <w:rFonts w:asciiTheme="minorHAnsi" w:hAnsiTheme="minorHAnsi" w:cstheme="minorHAnsi"/>
                <w:color w:val="000000" w:themeColor="text1"/>
                <w:sz w:val="20"/>
                <w:szCs w:val="20"/>
              </w:rPr>
              <w:t>TAK / NIE</w:t>
            </w:r>
          </w:p>
          <w:p w14:paraId="249BC367" w14:textId="3E3E5EF3" w:rsidR="00F07E60" w:rsidRPr="00B14106" w:rsidRDefault="00F07E60" w:rsidP="00F07E60">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23CDA">
              <w:rPr>
                <w:color w:val="000000" w:themeColor="text1"/>
                <w:sz w:val="20"/>
                <w:szCs w:val="20"/>
              </w:rPr>
              <w:t>D</w:t>
            </w:r>
            <w:r>
              <w:rPr>
                <w:color w:val="000000" w:themeColor="text1"/>
                <w:sz w:val="20"/>
                <w:szCs w:val="20"/>
              </w:rPr>
              <w:t>o oferty d</w:t>
            </w:r>
            <w:r w:rsidRPr="00523CDA">
              <w:rPr>
                <w:color w:val="000000" w:themeColor="text1"/>
                <w:sz w:val="20"/>
                <w:szCs w:val="20"/>
              </w:rPr>
              <w:t xml:space="preserve">ołączono </w:t>
            </w:r>
            <w:r>
              <w:rPr>
                <w:color w:val="000000" w:themeColor="text1"/>
                <w:sz w:val="20"/>
                <w:szCs w:val="20"/>
              </w:rPr>
              <w:t>/ nie dołączono*</w:t>
            </w:r>
            <w:r w:rsidRPr="00523CDA">
              <w:rPr>
                <w:color w:val="000000" w:themeColor="text1"/>
                <w:sz w:val="20"/>
                <w:szCs w:val="20"/>
              </w:rPr>
              <w:t xml:space="preserve"> dokumenty potwierdzające, że firma serwisująca posiada ISO9001 oraz ISO27001 na świadczenie usług serwisowych oraz posiada autoryzacje producenta urządzeń.</w:t>
            </w:r>
          </w:p>
        </w:tc>
      </w:tr>
    </w:tbl>
    <w:p w14:paraId="12A17787" w14:textId="24BE3272" w:rsidR="00E968CD" w:rsidRDefault="00E968CD" w:rsidP="00E968CD">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10" w:name="_Toc222832620"/>
      <w:bookmarkStart w:id="11" w:name="_Toc199408146"/>
      <w:r>
        <w:rPr>
          <w:rFonts w:asciiTheme="majorHAnsi" w:eastAsia="Calibri" w:hAnsiTheme="majorHAnsi" w:cs="Mangal"/>
          <w:b/>
          <w:bCs/>
          <w:color w:val="2F5496" w:themeColor="accent1" w:themeShade="BF"/>
          <w:sz w:val="32"/>
          <w:szCs w:val="29"/>
          <w:lang w:eastAsia="en-US" w:bidi="ar-SA"/>
        </w:rPr>
        <w:lastRenderedPageBreak/>
        <w:t>Urządzenie pamięci masowej – typ II – 1 szt.</w:t>
      </w:r>
      <w:bookmarkEnd w:id="10"/>
    </w:p>
    <w:tbl>
      <w:tblPr>
        <w:tblStyle w:val="Tabelasiatki1jasna"/>
        <w:tblW w:w="10060" w:type="dxa"/>
        <w:tblLayout w:type="fixed"/>
        <w:tblLook w:val="04A0" w:firstRow="1" w:lastRow="0" w:firstColumn="1" w:lastColumn="0" w:noHBand="0" w:noVBand="1"/>
      </w:tblPr>
      <w:tblGrid>
        <w:gridCol w:w="365"/>
        <w:gridCol w:w="1473"/>
        <w:gridCol w:w="5670"/>
        <w:gridCol w:w="2552"/>
      </w:tblGrid>
      <w:tr w:rsidR="00EF1289" w:rsidRPr="00B14106" w14:paraId="7A82081E" w14:textId="77777777" w:rsidTr="007F27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 w:type="dxa"/>
            <w:shd w:val="clear" w:color="auto" w:fill="BFBFBF" w:themeFill="background1" w:themeFillShade="BF"/>
            <w:hideMark/>
          </w:tcPr>
          <w:p w14:paraId="292A176E" w14:textId="77777777" w:rsidR="00EF1289" w:rsidRPr="00B14106" w:rsidRDefault="00EF1289" w:rsidP="00AC258C">
            <w:pPr>
              <w:spacing w:after="60" w:line="264" w:lineRule="auto"/>
              <w:ind w:left="-12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73" w:type="dxa"/>
            <w:shd w:val="clear" w:color="auto" w:fill="BFBFBF" w:themeFill="background1" w:themeFillShade="BF"/>
            <w:hideMark/>
          </w:tcPr>
          <w:p w14:paraId="4ED1936D" w14:textId="77777777" w:rsidR="00EF1289" w:rsidRPr="007F2703" w:rsidRDefault="00EF1289" w:rsidP="00AC258C">
            <w:pPr>
              <w:spacing w:after="60" w:line="264" w:lineRule="auto"/>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7F2703">
              <w:rPr>
                <w:rFonts w:eastAsia="Times New Roman"/>
                <w:color w:val="000000" w:themeColor="text1"/>
                <w:sz w:val="20"/>
                <w:szCs w:val="20"/>
                <w:lang w:eastAsia="pl-PL"/>
              </w:rPr>
              <w:t>Parametr</w:t>
            </w:r>
          </w:p>
        </w:tc>
        <w:tc>
          <w:tcPr>
            <w:tcW w:w="5670" w:type="dxa"/>
            <w:shd w:val="clear" w:color="auto" w:fill="BFBFBF" w:themeFill="background1" w:themeFillShade="BF"/>
            <w:hideMark/>
          </w:tcPr>
          <w:p w14:paraId="5911ACD7" w14:textId="77777777" w:rsidR="00EF1289" w:rsidRPr="00B14106" w:rsidRDefault="00EF1289" w:rsidP="00AC258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Opis wymagań minimalnych</w:t>
            </w:r>
          </w:p>
        </w:tc>
        <w:tc>
          <w:tcPr>
            <w:tcW w:w="2552" w:type="dxa"/>
            <w:shd w:val="clear" w:color="auto" w:fill="BFBFBF" w:themeFill="background1" w:themeFillShade="BF"/>
          </w:tcPr>
          <w:p w14:paraId="162091B2" w14:textId="77777777" w:rsidR="00EF1289" w:rsidRPr="00B14106" w:rsidRDefault="00EF1289" w:rsidP="00AC258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EF1289" w:rsidRPr="00B14106" w14:paraId="211CFDA8" w14:textId="77777777" w:rsidTr="007F2703">
        <w:tc>
          <w:tcPr>
            <w:cnfStyle w:val="001000000000" w:firstRow="0" w:lastRow="0" w:firstColumn="1" w:lastColumn="0" w:oddVBand="0" w:evenVBand="0" w:oddHBand="0" w:evenHBand="0" w:firstRowFirstColumn="0" w:firstRowLastColumn="0" w:lastRowFirstColumn="0" w:lastRowLastColumn="0"/>
            <w:tcW w:w="365"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697E586A" w14:textId="77777777" w:rsidR="00EF1289" w:rsidRPr="00B14106" w:rsidRDefault="00EF1289" w:rsidP="00AC258C">
            <w:pPr>
              <w:spacing w:after="60" w:line="264" w:lineRule="auto"/>
              <w:ind w:left="-120"/>
              <w:rPr>
                <w:rFonts w:eastAsia="Times New Roman"/>
                <w:color w:val="000000" w:themeColor="text1"/>
                <w:sz w:val="20"/>
                <w:szCs w:val="20"/>
                <w:lang w:eastAsia="pl-PL"/>
              </w:rPr>
            </w:pPr>
          </w:p>
        </w:tc>
        <w:tc>
          <w:tcPr>
            <w:tcW w:w="1473"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2F12BB8B" w14:textId="77777777" w:rsidR="00EF1289" w:rsidRPr="007F2703" w:rsidRDefault="00EF1289" w:rsidP="00AC25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670"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7CB17F96" w14:textId="77777777" w:rsidR="00EF1289" w:rsidRPr="00B14106" w:rsidRDefault="00EF1289" w:rsidP="00AC258C">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552" w:type="dxa"/>
          </w:tcPr>
          <w:p w14:paraId="40789142" w14:textId="77777777" w:rsidR="00EF1289" w:rsidRPr="003F7160" w:rsidRDefault="00EF1289" w:rsidP="00AC258C">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Pr>
                <w:rFonts w:eastAsia="Times New Roman"/>
                <w:b/>
                <w:bCs/>
                <w:color w:val="000000" w:themeColor="text1"/>
                <w:sz w:val="20"/>
                <w:szCs w:val="20"/>
                <w:lang w:eastAsia="pl-PL"/>
              </w:rPr>
              <w:t>…………………</w:t>
            </w:r>
          </w:p>
          <w:p w14:paraId="6C695CE0" w14:textId="77777777" w:rsidR="00EF1289" w:rsidRPr="00B14106" w:rsidRDefault="00EF1289" w:rsidP="00AC258C">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86587C">
              <w:rPr>
                <w:rFonts w:eastAsia="Times New Roman"/>
                <w:b/>
                <w:bCs/>
                <w:color w:val="000000" w:themeColor="text1"/>
                <w:sz w:val="20"/>
                <w:szCs w:val="20"/>
                <w:lang w:eastAsia="pl-PL"/>
              </w:rPr>
              <w:t>Model:</w:t>
            </w:r>
            <w:r>
              <w:rPr>
                <w:rFonts w:eastAsia="Times New Roman"/>
                <w:b/>
                <w:bCs/>
                <w:color w:val="000000" w:themeColor="text1"/>
                <w:sz w:val="20"/>
                <w:szCs w:val="20"/>
                <w:lang w:eastAsia="pl-PL"/>
              </w:rPr>
              <w:t>……………………….</w:t>
            </w:r>
          </w:p>
        </w:tc>
      </w:tr>
      <w:tr w:rsidR="00EF1289" w:rsidRPr="00B14106" w14:paraId="62F67DB5" w14:textId="77777777"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03BC84E" w14:textId="77777777" w:rsidR="00EF1289" w:rsidRPr="00B14106" w:rsidRDefault="00EF1289" w:rsidP="00EF1289">
            <w:pPr>
              <w:pStyle w:val="Bezodstpw"/>
              <w:numPr>
                <w:ilvl w:val="0"/>
                <w:numId w:val="300"/>
              </w:numPr>
              <w:spacing w:after="60" w:line="264" w:lineRule="auto"/>
              <w:rPr>
                <w:rFonts w:cstheme="minorHAnsi"/>
                <w:sz w:val="20"/>
                <w:szCs w:val="20"/>
                <w:lang w:eastAsia="pl-PL"/>
              </w:rPr>
            </w:pPr>
          </w:p>
        </w:tc>
        <w:tc>
          <w:tcPr>
            <w:tcW w:w="1473" w:type="dxa"/>
          </w:tcPr>
          <w:p w14:paraId="408053F8" w14:textId="2EB93DD2"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7F2703">
              <w:rPr>
                <w:rFonts w:cstheme="minorHAnsi"/>
                <w:b/>
                <w:bCs/>
                <w:sz w:val="20"/>
                <w:szCs w:val="20"/>
              </w:rPr>
              <w:t>Charakterystyka ogólna urządzenia</w:t>
            </w:r>
          </w:p>
        </w:tc>
        <w:tc>
          <w:tcPr>
            <w:tcW w:w="5670" w:type="dxa"/>
          </w:tcPr>
          <w:p w14:paraId="13855FC8" w14:textId="77777777" w:rsidR="00EF1289" w:rsidRPr="006464E7" w:rsidRDefault="00EF1289" w:rsidP="00EF1289">
            <w:pPr>
              <w:pStyle w:val="Akapitzlist"/>
              <w:numPr>
                <w:ilvl w:val="0"/>
                <w:numId w:val="306"/>
              </w:numPr>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Pamięć masowa musi być urządzeniem sieciowym przeznaczonym do pracy ciągłej 24/7, wyposażonym w redundantne zasilanie, umożliwiającym montaż w standardowej szafie teleinformatycznej RACK 19" (wysokość maksymalnie 1U).</w:t>
            </w:r>
          </w:p>
          <w:p w14:paraId="7EB841DC" w14:textId="77777777" w:rsidR="00EF1289" w:rsidRPr="006464E7" w:rsidRDefault="00EF1289" w:rsidP="00EF1289">
            <w:pPr>
              <w:pStyle w:val="Akapitzlist"/>
              <w:numPr>
                <w:ilvl w:val="0"/>
                <w:numId w:val="306"/>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Rozwiązanie musi integrować w jednej platformie funkcje:</w:t>
            </w:r>
          </w:p>
          <w:p w14:paraId="7DC39CB0"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centralnego repozytorium danych,</w:t>
            </w:r>
          </w:p>
          <w:p w14:paraId="545F113C"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serwera plików dla wielu systemów operacyjnych,</w:t>
            </w:r>
          </w:p>
          <w:p w14:paraId="4E340E3E" w14:textId="77777777" w:rsidR="00EF1289"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platformy kopii zapasowych i replikacji danych,</w:t>
            </w:r>
          </w:p>
          <w:p w14:paraId="16221FD9" w14:textId="5DC0F2EB" w:rsidR="00EF1289" w:rsidRPr="00EF1289"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środowiska wirtualizacji i konteneryzacji.</w:t>
            </w:r>
          </w:p>
        </w:tc>
        <w:tc>
          <w:tcPr>
            <w:tcW w:w="2552" w:type="dxa"/>
          </w:tcPr>
          <w:p w14:paraId="55D64518" w14:textId="77777777" w:rsidR="00EF1289" w:rsidRDefault="00EF1289" w:rsidP="00EF1289">
            <w:pPr>
              <w:pStyle w:val="Akapitzlist"/>
              <w:numPr>
                <w:ilvl w:val="0"/>
                <w:numId w:val="310"/>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362C77A3" w14:textId="6AEEEA4D" w:rsidR="00EF1289" w:rsidRPr="00EF1289" w:rsidRDefault="00EF1289" w:rsidP="00EF1289">
            <w:pPr>
              <w:pStyle w:val="Akapitzlist"/>
              <w:numPr>
                <w:ilvl w:val="0"/>
                <w:numId w:val="310"/>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EF1289" w:rsidRPr="00F07E60" w14:paraId="0F6D7B78" w14:textId="77777777"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5416C43" w14:textId="77777777" w:rsidR="00EF1289" w:rsidRPr="00B14106" w:rsidRDefault="00EF1289" w:rsidP="00EF1289">
            <w:pPr>
              <w:pStyle w:val="Bezodstpw"/>
              <w:numPr>
                <w:ilvl w:val="0"/>
                <w:numId w:val="300"/>
              </w:numPr>
              <w:spacing w:after="60" w:line="264" w:lineRule="auto"/>
              <w:rPr>
                <w:rFonts w:cstheme="minorHAnsi"/>
                <w:sz w:val="20"/>
                <w:szCs w:val="20"/>
                <w:lang w:eastAsia="pl-PL"/>
              </w:rPr>
            </w:pPr>
          </w:p>
        </w:tc>
        <w:tc>
          <w:tcPr>
            <w:tcW w:w="1473" w:type="dxa"/>
          </w:tcPr>
          <w:p w14:paraId="59E30235" w14:textId="3DBC4FFC"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7F2703">
              <w:rPr>
                <w:rFonts w:cstheme="minorHAnsi"/>
                <w:b/>
                <w:bCs/>
                <w:sz w:val="20"/>
                <w:szCs w:val="20"/>
              </w:rPr>
              <w:t>System operacyjny i zarządzanie</w:t>
            </w:r>
          </w:p>
        </w:tc>
        <w:tc>
          <w:tcPr>
            <w:tcW w:w="5670" w:type="dxa"/>
          </w:tcPr>
          <w:p w14:paraId="7C553961" w14:textId="77777777" w:rsidR="00EF1289" w:rsidRPr="006464E7" w:rsidRDefault="00EF1289" w:rsidP="00EF1289">
            <w:pPr>
              <w:pStyle w:val="Akapitzlist"/>
              <w:numPr>
                <w:ilvl w:val="0"/>
                <w:numId w:val="25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Pamięć masowa musi być wyposażona w dedykowany system operacyjny producenta, umożliwiający zarządzanie urządzeniem poprzez interfejs graficzny dostępny z poziomu przeglądarki internetowej.</w:t>
            </w:r>
          </w:p>
          <w:p w14:paraId="6C873F56" w14:textId="77777777" w:rsidR="00EF1289" w:rsidRPr="006464E7" w:rsidRDefault="00EF1289" w:rsidP="00EF1289">
            <w:pPr>
              <w:pStyle w:val="Akapitzlist"/>
              <w:numPr>
                <w:ilvl w:val="0"/>
                <w:numId w:val="25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System musi zapewniać:</w:t>
            </w:r>
          </w:p>
          <w:p w14:paraId="1B95C540"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centralne zarządzanie przestrzenią dyskową i wolumenami,</w:t>
            </w:r>
          </w:p>
          <w:p w14:paraId="5BBCD73B"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lastRenderedPageBreak/>
              <w:t>- tworzenie i zarządzanie przestrzeniami RAID,</w:t>
            </w:r>
          </w:p>
          <w:p w14:paraId="7699C800"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monitorowanie stanu sprzętu i zasobów,</w:t>
            </w:r>
          </w:p>
          <w:p w14:paraId="54ACE728" w14:textId="77777777" w:rsidR="00EF1289"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rozbudowany system powiadomień i alertów,</w:t>
            </w:r>
          </w:p>
          <w:p w14:paraId="74D88A1C" w14:textId="0242B881" w:rsidR="00EF1289" w:rsidRPr="00EF1289"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wielopoziomowy system uprawnień użytkowników i grup.</w:t>
            </w:r>
          </w:p>
        </w:tc>
        <w:tc>
          <w:tcPr>
            <w:tcW w:w="2552" w:type="dxa"/>
          </w:tcPr>
          <w:p w14:paraId="4A732D56" w14:textId="77777777" w:rsidR="00EF1289" w:rsidRDefault="00EF1289" w:rsidP="00EF1289">
            <w:pPr>
              <w:pStyle w:val="Akapitzlist"/>
              <w:numPr>
                <w:ilvl w:val="0"/>
                <w:numId w:val="30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TAK / NIE</w:t>
            </w:r>
          </w:p>
          <w:p w14:paraId="323752BA" w14:textId="0E52855E" w:rsidR="00EF1289" w:rsidRPr="00EF1289" w:rsidRDefault="00EF1289" w:rsidP="00EF1289">
            <w:pPr>
              <w:pStyle w:val="Akapitzlist"/>
              <w:numPr>
                <w:ilvl w:val="0"/>
                <w:numId w:val="309"/>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EF1289" w:rsidRPr="00B14106" w14:paraId="008C6F06" w14:textId="77777777"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76267286" w14:textId="77777777" w:rsidR="00EF1289" w:rsidRPr="00F07E60" w:rsidRDefault="00EF1289" w:rsidP="00EF1289">
            <w:pPr>
              <w:pStyle w:val="Bezodstpw"/>
              <w:numPr>
                <w:ilvl w:val="0"/>
                <w:numId w:val="300"/>
              </w:numPr>
              <w:spacing w:after="60" w:line="264" w:lineRule="auto"/>
              <w:rPr>
                <w:rFonts w:cstheme="minorHAnsi"/>
                <w:sz w:val="20"/>
                <w:szCs w:val="20"/>
                <w:lang w:val="en-US" w:eastAsia="pl-PL"/>
              </w:rPr>
            </w:pPr>
          </w:p>
        </w:tc>
        <w:tc>
          <w:tcPr>
            <w:tcW w:w="1473" w:type="dxa"/>
          </w:tcPr>
          <w:p w14:paraId="3C0466E8" w14:textId="387BED48"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7F2703">
              <w:rPr>
                <w:rFonts w:cstheme="minorHAnsi"/>
                <w:b/>
                <w:bCs/>
                <w:sz w:val="20"/>
                <w:szCs w:val="20"/>
              </w:rPr>
              <w:t>Bezpieczeństwo danych</w:t>
            </w:r>
          </w:p>
        </w:tc>
        <w:tc>
          <w:tcPr>
            <w:tcW w:w="5670" w:type="dxa"/>
          </w:tcPr>
          <w:p w14:paraId="054AB3B5" w14:textId="77777777" w:rsidR="00EF1289" w:rsidRPr="006464E7" w:rsidRDefault="00EF1289" w:rsidP="00EF1289">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464E7">
              <w:rPr>
                <w:sz w:val="20"/>
                <w:szCs w:val="20"/>
              </w:rPr>
              <w:t>Rozwiązanie musi oferować zaawansowane mechanizmy ochrony danych, w tym:</w:t>
            </w:r>
          </w:p>
          <w:p w14:paraId="1DDCE459" w14:textId="77777777" w:rsidR="00EF1289" w:rsidRPr="006464E7" w:rsidRDefault="00EF1289" w:rsidP="00EF1289">
            <w:pPr>
              <w:pStyle w:val="Akapitzlist"/>
              <w:numPr>
                <w:ilvl w:val="0"/>
                <w:numId w:val="30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obsługę migawek (snapshots) wolumenów i udziałów,</w:t>
            </w:r>
          </w:p>
          <w:p w14:paraId="3E30E9A6" w14:textId="77777777" w:rsidR="00EF1289" w:rsidRPr="006464E7" w:rsidRDefault="00EF1289" w:rsidP="00EF1289">
            <w:pPr>
              <w:pStyle w:val="Akapitzlist"/>
              <w:numPr>
                <w:ilvl w:val="0"/>
                <w:numId w:val="30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możliwość szybkiego przywracania danych po awarii lub ataku ransomware,</w:t>
            </w:r>
          </w:p>
          <w:p w14:paraId="75804B6F" w14:textId="77777777" w:rsidR="00EF1289" w:rsidRPr="006464E7" w:rsidRDefault="00EF1289" w:rsidP="00EF1289">
            <w:pPr>
              <w:pStyle w:val="Akapitzlist"/>
              <w:numPr>
                <w:ilvl w:val="0"/>
                <w:numId w:val="30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szyfrowanie danych przechowywanych na dyskach,</w:t>
            </w:r>
          </w:p>
          <w:p w14:paraId="7C1BF9A3" w14:textId="77777777" w:rsidR="00EF1289" w:rsidRDefault="00EF1289" w:rsidP="00EF1289">
            <w:pPr>
              <w:pStyle w:val="Akapitzlist"/>
              <w:numPr>
                <w:ilvl w:val="0"/>
                <w:numId w:val="30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integrację z usługami katalogowymi (Active Directory / LDAP),</w:t>
            </w:r>
          </w:p>
          <w:p w14:paraId="0FEC9F3C" w14:textId="76DC4A51" w:rsidR="00EF1289" w:rsidRPr="00EF1289" w:rsidRDefault="00EF1289" w:rsidP="00EF1289">
            <w:pPr>
              <w:pStyle w:val="Akapitzlist"/>
              <w:numPr>
                <w:ilvl w:val="0"/>
                <w:numId w:val="301"/>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EF1289">
              <w:rPr>
                <w:rFonts w:cstheme="minorHAnsi"/>
                <w:sz w:val="20"/>
                <w:szCs w:val="20"/>
              </w:rPr>
              <w:t>wbudowaną zaporę sieciową oraz mechanizmy ochrony przed złośliwym oprogramowaniem.</w:t>
            </w:r>
          </w:p>
        </w:tc>
        <w:tc>
          <w:tcPr>
            <w:tcW w:w="2552" w:type="dxa"/>
          </w:tcPr>
          <w:p w14:paraId="62ECF7D0" w14:textId="77777777" w:rsidR="00EF1289" w:rsidRDefault="00EF1289" w:rsidP="00EF1289">
            <w:pPr>
              <w:pStyle w:val="Akapitzlist"/>
              <w:numPr>
                <w:ilvl w:val="0"/>
                <w:numId w:val="30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37EBC067" w14:textId="77777777" w:rsidR="00EF1289" w:rsidRDefault="00EF1289" w:rsidP="00EF1289">
            <w:pPr>
              <w:pStyle w:val="Akapitzlist"/>
              <w:numPr>
                <w:ilvl w:val="0"/>
                <w:numId w:val="30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3144A723" w14:textId="77777777" w:rsidR="00EF1289" w:rsidRDefault="00EF1289" w:rsidP="00EF1289">
            <w:pPr>
              <w:pStyle w:val="Akapitzlist"/>
              <w:numPr>
                <w:ilvl w:val="0"/>
                <w:numId w:val="30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17E70B38" w14:textId="77777777" w:rsidR="00EF1289" w:rsidRPr="00EF1289" w:rsidRDefault="00EF1289" w:rsidP="00EF1289">
            <w:pPr>
              <w:pStyle w:val="Akapitzlist"/>
              <w:numPr>
                <w:ilvl w:val="0"/>
                <w:numId w:val="30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F1289">
              <w:rPr>
                <w:rFonts w:cstheme="minorHAnsi"/>
                <w:color w:val="000000" w:themeColor="text1"/>
                <w:sz w:val="20"/>
                <w:szCs w:val="20"/>
              </w:rPr>
              <w:t>TAK / NIE</w:t>
            </w:r>
          </w:p>
          <w:p w14:paraId="03A5892E" w14:textId="3E61D952" w:rsidR="00EF1289" w:rsidRPr="00EF1289" w:rsidRDefault="00EF1289" w:rsidP="00EF1289">
            <w:pPr>
              <w:pStyle w:val="Akapitzlist"/>
              <w:numPr>
                <w:ilvl w:val="0"/>
                <w:numId w:val="308"/>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tc>
      </w:tr>
      <w:tr w:rsidR="00EF1289" w:rsidRPr="00B14106" w14:paraId="7E9640F3" w14:textId="77777777"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268BED55" w14:textId="77777777" w:rsidR="00EF1289" w:rsidRPr="00B14106" w:rsidRDefault="00EF1289" w:rsidP="00EF1289">
            <w:pPr>
              <w:pStyle w:val="Bezodstpw"/>
              <w:numPr>
                <w:ilvl w:val="0"/>
                <w:numId w:val="300"/>
              </w:numPr>
              <w:spacing w:after="60" w:line="264" w:lineRule="auto"/>
              <w:rPr>
                <w:rFonts w:cstheme="minorHAnsi"/>
                <w:sz w:val="20"/>
                <w:szCs w:val="20"/>
                <w:lang w:eastAsia="pl-PL"/>
              </w:rPr>
            </w:pPr>
          </w:p>
        </w:tc>
        <w:tc>
          <w:tcPr>
            <w:tcW w:w="1473" w:type="dxa"/>
          </w:tcPr>
          <w:p w14:paraId="611C998A" w14:textId="301F79DE"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7F2703">
              <w:rPr>
                <w:rFonts w:cstheme="minorHAnsi"/>
                <w:b/>
                <w:bCs/>
                <w:sz w:val="20"/>
                <w:szCs w:val="20"/>
              </w:rPr>
              <w:t>Kopie zapasowe i replikacja</w:t>
            </w:r>
          </w:p>
        </w:tc>
        <w:tc>
          <w:tcPr>
            <w:tcW w:w="5670" w:type="dxa"/>
          </w:tcPr>
          <w:p w14:paraId="429306C0" w14:textId="77777777" w:rsidR="00EF1289" w:rsidRPr="006464E7" w:rsidRDefault="00EF1289" w:rsidP="00EF1289">
            <w:pPr>
              <w:pStyle w:val="Akapitzlist"/>
              <w:numPr>
                <w:ilvl w:val="0"/>
                <w:numId w:val="302"/>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Pamięć masowa musi umożliwiać realizację kopii zapasowych:</w:t>
            </w:r>
          </w:p>
          <w:p w14:paraId="1D76CA12"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danych lokalnych,</w:t>
            </w:r>
          </w:p>
          <w:p w14:paraId="7132D19A"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danych z innych serwerów i stacji roboczych,</w:t>
            </w:r>
          </w:p>
          <w:p w14:paraId="45A00292"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maszyn wirtualnych,</w:t>
            </w:r>
          </w:p>
          <w:p w14:paraId="268F7E2C" w14:textId="77777777" w:rsidR="00EF1289" w:rsidRPr="006464E7" w:rsidRDefault="00EF1289" w:rsidP="00EF1289">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danych do lokalizacji zdalnych oraz chmury obliczeniowej.</w:t>
            </w:r>
          </w:p>
          <w:p w14:paraId="75AC28D0" w14:textId="69E81D5F" w:rsidR="00EF1289" w:rsidRPr="00EF1289" w:rsidRDefault="00EF1289" w:rsidP="00EF1289">
            <w:pPr>
              <w:pStyle w:val="Akapitzlist"/>
              <w:numPr>
                <w:ilvl w:val="0"/>
                <w:numId w:val="302"/>
              </w:num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EF1289">
              <w:rPr>
                <w:sz w:val="20"/>
                <w:szCs w:val="20"/>
              </w:rPr>
              <w:t>System musi obsługiwać replikację danych w trybie asynchronicznym oraz synchronizację między lokalizacjami.</w:t>
            </w:r>
          </w:p>
        </w:tc>
        <w:tc>
          <w:tcPr>
            <w:tcW w:w="2552" w:type="dxa"/>
          </w:tcPr>
          <w:p w14:paraId="68A6BC74" w14:textId="77777777" w:rsidR="00EF1289" w:rsidRDefault="00EF1289" w:rsidP="00EF1289">
            <w:pPr>
              <w:pStyle w:val="Akapitzlist"/>
              <w:numPr>
                <w:ilvl w:val="0"/>
                <w:numId w:val="30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5F98A8F2" w14:textId="77777777" w:rsidR="00EF1289" w:rsidRPr="00F07E60" w:rsidRDefault="00EF1289" w:rsidP="00EF1289">
            <w:pPr>
              <w:pStyle w:val="Akapitzlist"/>
              <w:numPr>
                <w:ilvl w:val="0"/>
                <w:numId w:val="307"/>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tc>
      </w:tr>
      <w:tr w:rsidR="00EF1289" w:rsidRPr="00B14106" w14:paraId="05F34277" w14:textId="77777777" w:rsidTr="007F2703">
        <w:trPr>
          <w:trHeight w:val="419"/>
        </w:trPr>
        <w:tc>
          <w:tcPr>
            <w:cnfStyle w:val="001000000000" w:firstRow="0" w:lastRow="0" w:firstColumn="1" w:lastColumn="0" w:oddVBand="0" w:evenVBand="0" w:oddHBand="0" w:evenHBand="0" w:firstRowFirstColumn="0" w:firstRowLastColumn="0" w:lastRowFirstColumn="0" w:lastRowLastColumn="0"/>
            <w:tcW w:w="365" w:type="dxa"/>
          </w:tcPr>
          <w:p w14:paraId="65469FD6" w14:textId="77777777" w:rsidR="00EF1289" w:rsidRPr="00B14106" w:rsidRDefault="00EF1289" w:rsidP="00EF1289">
            <w:pPr>
              <w:pStyle w:val="Bezodstpw"/>
              <w:numPr>
                <w:ilvl w:val="0"/>
                <w:numId w:val="300"/>
              </w:numPr>
              <w:spacing w:after="60" w:line="264" w:lineRule="auto"/>
              <w:rPr>
                <w:rFonts w:cstheme="minorHAnsi"/>
                <w:sz w:val="20"/>
                <w:szCs w:val="20"/>
                <w:lang w:eastAsia="pl-PL"/>
              </w:rPr>
            </w:pPr>
          </w:p>
        </w:tc>
        <w:tc>
          <w:tcPr>
            <w:tcW w:w="1473" w:type="dxa"/>
          </w:tcPr>
          <w:p w14:paraId="616ED4CB" w14:textId="08BBB8FB"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7F2703">
              <w:rPr>
                <w:rFonts w:cstheme="minorHAnsi"/>
                <w:b/>
                <w:bCs/>
                <w:sz w:val="20"/>
                <w:szCs w:val="20"/>
              </w:rPr>
              <w:t>Wirtualizacja i konteneryzacja</w:t>
            </w:r>
          </w:p>
        </w:tc>
        <w:tc>
          <w:tcPr>
            <w:tcW w:w="5670" w:type="dxa"/>
          </w:tcPr>
          <w:p w14:paraId="24B42524" w14:textId="77777777" w:rsidR="00EF1289" w:rsidRPr="006464E7" w:rsidRDefault="00EF1289" w:rsidP="00EF1289">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6464E7">
              <w:rPr>
                <w:sz w:val="20"/>
                <w:szCs w:val="20"/>
              </w:rPr>
              <w:t>Urządzenie musi umożliwiać:</w:t>
            </w:r>
          </w:p>
          <w:p w14:paraId="2E019325" w14:textId="77777777" w:rsidR="00EF1289" w:rsidRPr="006464E7" w:rsidRDefault="00EF1289" w:rsidP="00EF1289">
            <w:pPr>
              <w:pStyle w:val="Akapitzlist"/>
              <w:numPr>
                <w:ilvl w:val="0"/>
                <w:numId w:val="303"/>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uruchamianie maszyn wirtualnych,</w:t>
            </w:r>
          </w:p>
          <w:p w14:paraId="7C42A8E3" w14:textId="77777777" w:rsidR="00EF1289" w:rsidRDefault="00EF1289" w:rsidP="00EF1289">
            <w:pPr>
              <w:pStyle w:val="Akapitzlist"/>
              <w:numPr>
                <w:ilvl w:val="0"/>
                <w:numId w:val="303"/>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obsługę kontenerów Docker i LXC,</w:t>
            </w:r>
          </w:p>
          <w:p w14:paraId="7D7EB766" w14:textId="5953BB3B" w:rsidR="00EF1289" w:rsidRPr="00EF1289" w:rsidRDefault="00EF1289" w:rsidP="00EF1289">
            <w:pPr>
              <w:pStyle w:val="Akapitzlist"/>
              <w:numPr>
                <w:ilvl w:val="0"/>
                <w:numId w:val="303"/>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EF1289">
              <w:rPr>
                <w:sz w:val="20"/>
                <w:szCs w:val="20"/>
              </w:rPr>
              <w:t>integrację z zewnętrznymi środowiskami wirtualnymi jako magazyn danych.</w:t>
            </w:r>
          </w:p>
        </w:tc>
        <w:tc>
          <w:tcPr>
            <w:tcW w:w="2552" w:type="dxa"/>
          </w:tcPr>
          <w:p w14:paraId="014EB520" w14:textId="77777777" w:rsidR="00EF1289" w:rsidRDefault="00EF1289" w:rsidP="00EF1289">
            <w:pPr>
              <w:pStyle w:val="Akapitzlist"/>
              <w:numPr>
                <w:ilvl w:val="0"/>
                <w:numId w:val="31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438743D9" w14:textId="77777777" w:rsidR="00EF1289" w:rsidRDefault="00EF1289" w:rsidP="00EF1289">
            <w:pPr>
              <w:pStyle w:val="Akapitzlist"/>
              <w:numPr>
                <w:ilvl w:val="0"/>
                <w:numId w:val="31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147FCD4A" w14:textId="3FCEB3C2" w:rsidR="00EF1289" w:rsidRPr="00EF1289" w:rsidRDefault="00EF1289" w:rsidP="00EF1289">
            <w:pPr>
              <w:pStyle w:val="Akapitzlist"/>
              <w:numPr>
                <w:ilvl w:val="0"/>
                <w:numId w:val="311"/>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tc>
      </w:tr>
      <w:tr w:rsidR="00EF1289" w:rsidRPr="00B14106" w14:paraId="4DF1FCE0" w14:textId="77777777" w:rsidTr="007F2703">
        <w:trPr>
          <w:trHeight w:val="304"/>
        </w:trPr>
        <w:tc>
          <w:tcPr>
            <w:cnfStyle w:val="001000000000" w:firstRow="0" w:lastRow="0" w:firstColumn="1" w:lastColumn="0" w:oddVBand="0" w:evenVBand="0" w:oddHBand="0" w:evenHBand="0" w:firstRowFirstColumn="0" w:firstRowLastColumn="0" w:lastRowFirstColumn="0" w:lastRowLastColumn="0"/>
            <w:tcW w:w="365" w:type="dxa"/>
          </w:tcPr>
          <w:p w14:paraId="604973A5" w14:textId="77777777" w:rsidR="00EF1289" w:rsidRPr="00B14106" w:rsidRDefault="00EF1289" w:rsidP="00EF1289">
            <w:pPr>
              <w:pStyle w:val="Bezodstpw"/>
              <w:numPr>
                <w:ilvl w:val="0"/>
                <w:numId w:val="300"/>
              </w:numPr>
              <w:spacing w:after="60" w:line="264" w:lineRule="auto"/>
              <w:rPr>
                <w:rFonts w:cstheme="minorHAnsi"/>
                <w:sz w:val="20"/>
                <w:szCs w:val="20"/>
                <w:lang w:eastAsia="pl-PL"/>
              </w:rPr>
            </w:pPr>
          </w:p>
        </w:tc>
        <w:tc>
          <w:tcPr>
            <w:tcW w:w="1473" w:type="dxa"/>
          </w:tcPr>
          <w:p w14:paraId="7CE6656B" w14:textId="1DDDF555"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7F2703">
              <w:rPr>
                <w:rFonts w:cstheme="minorHAnsi"/>
                <w:b/>
                <w:bCs/>
                <w:sz w:val="20"/>
                <w:szCs w:val="20"/>
              </w:rPr>
              <w:t>Architektura sprzętowa i programowa pamięci masowej</w:t>
            </w:r>
          </w:p>
        </w:tc>
        <w:tc>
          <w:tcPr>
            <w:tcW w:w="5670" w:type="dxa"/>
          </w:tcPr>
          <w:p w14:paraId="67196CDB"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Platforma sprzętowa oparta o architekturę x86-64.</w:t>
            </w:r>
          </w:p>
          <w:p w14:paraId="5572097D"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Procesor czterordzeniowy, klasy serwerowej, obsługujący sprzętową wirtualizację oraz instrukcje kryptograficzne.</w:t>
            </w:r>
          </w:p>
          <w:p w14:paraId="12E2EAE3"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Pamięć RAM: minimum 8 GB, z możliwością rozbudowy do co najmniej 16 GB.</w:t>
            </w:r>
          </w:p>
          <w:p w14:paraId="2659BE37"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Wbudowana pamięć flash do przechowywania systemu operacyjnego.</w:t>
            </w:r>
          </w:p>
          <w:p w14:paraId="5BE2FCDA"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Zatoki dyskowe: minimum 4 zatoki obsługujące dyski 3,5" HDD oraz 2,5" SSD.</w:t>
            </w:r>
          </w:p>
          <w:p w14:paraId="2E0B0BDE"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Interfejs dysków: SATA III 6 Gb/s z obsługą dysków klasy enterprise.</w:t>
            </w:r>
          </w:p>
          <w:p w14:paraId="78D300DD"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 xml:space="preserve"> Sprzętowa lub programowa obsługa RAID: RAID 0, 1, 5, 6, 10 oraz JBOD.</w:t>
            </w:r>
          </w:p>
          <w:p w14:paraId="51D5077C"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Porty Ethernet 2.5GbE: minimum 2 porty, z możliwością agregacji łączy.</w:t>
            </w:r>
          </w:p>
          <w:p w14:paraId="748CFAC8" w14:textId="77777777" w:rsidR="00EF1289" w:rsidRPr="006464E7"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Protokoły sieciowe: obsługa SMB/CIFS, NFS, FTP, SFTP, iSCSI, WebDAV.</w:t>
            </w:r>
          </w:p>
          <w:p w14:paraId="25CFD76D" w14:textId="77777777" w:rsidR="00EF1289"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6464E7">
              <w:rPr>
                <w:rFonts w:asciiTheme="minorHAnsi" w:hAnsiTheme="minorHAnsi" w:cstheme="minorHAnsi"/>
                <w:sz w:val="20"/>
                <w:szCs w:val="20"/>
              </w:rPr>
              <w:t>Porty USB 3.x: minimum 2 porty do podłączania nośników zewnętrznych oraz urządzeń peryferyjnych, np. UPS.</w:t>
            </w:r>
          </w:p>
          <w:p w14:paraId="45FE3861" w14:textId="5B534D78" w:rsidR="00EF1289" w:rsidRPr="00EF1289" w:rsidRDefault="00EF1289" w:rsidP="00EF1289">
            <w:pPr>
              <w:pStyle w:val="Akapitzlist"/>
              <w:numPr>
                <w:ilvl w:val="0"/>
                <w:numId w:val="30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EF1289">
              <w:rPr>
                <w:sz w:val="20"/>
                <w:szCs w:val="20"/>
              </w:rPr>
              <w:t xml:space="preserve">zainstalowane cztery dyski twarde typu HDD o pojemności nie mniejszej niż 8 TB każdy, z interfejsem SATA III, w formacie 3,5”, o prędkości obrotowej min. 7 200 RPM, wyposażone w </w:t>
            </w:r>
            <w:r w:rsidRPr="00EF1289">
              <w:rPr>
                <w:sz w:val="20"/>
                <w:szCs w:val="20"/>
              </w:rPr>
              <w:lastRenderedPageBreak/>
              <w:t>pamięć podręczną o pojemności co najmniej 256 MB, o współczynniku obciążenia rocznego do 550 TB oraz deklarowanym MTBF nie mniejszym niż 2,3 mln godzin.</w:t>
            </w:r>
          </w:p>
        </w:tc>
        <w:tc>
          <w:tcPr>
            <w:tcW w:w="2552" w:type="dxa"/>
          </w:tcPr>
          <w:p w14:paraId="747A6B29" w14:textId="77777777" w:rsidR="00EF1289" w:rsidRDefault="00EF1289"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lastRenderedPageBreak/>
              <w:t>TAK / NIE</w:t>
            </w:r>
          </w:p>
          <w:p w14:paraId="176DF39E" w14:textId="77777777" w:rsidR="00EF1289" w:rsidRDefault="00EF1289"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7027A147" w14:textId="77777777" w:rsidR="00EF1289" w:rsidRDefault="00EF1289"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C5EB6">
              <w:rPr>
                <w:rFonts w:asciiTheme="minorHAnsi" w:hAnsiTheme="minorHAnsi" w:cstheme="minorHAnsi"/>
                <w:color w:val="000000" w:themeColor="text1"/>
                <w:sz w:val="20"/>
                <w:szCs w:val="20"/>
              </w:rPr>
              <w:t>TAK / NIE</w:t>
            </w:r>
          </w:p>
          <w:p w14:paraId="1DCA998D" w14:textId="77777777" w:rsidR="00EF1289" w:rsidRPr="00EF1289" w:rsidRDefault="00EF1289"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F07E60">
              <w:rPr>
                <w:rFonts w:cstheme="minorHAnsi"/>
                <w:color w:val="000000" w:themeColor="text1"/>
                <w:sz w:val="20"/>
                <w:szCs w:val="20"/>
              </w:rPr>
              <w:t>TAK / NIE</w:t>
            </w:r>
          </w:p>
          <w:p w14:paraId="43EB3C56" w14:textId="77777777" w:rsidR="00EF1289" w:rsidRPr="00CF4C25"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p w14:paraId="7F6395F0" w14:textId="77777777" w:rsidR="00CF4C25" w:rsidRPr="00CF4C25"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p w14:paraId="446009E0" w14:textId="77777777" w:rsidR="00CF4C25" w:rsidRPr="00CF4C25"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p w14:paraId="379D5FCE" w14:textId="77777777" w:rsidR="00CF4C25" w:rsidRPr="00CF4C25"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p w14:paraId="6FD53EA0" w14:textId="77777777" w:rsidR="00CF4C25" w:rsidRPr="00CF4C25"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p w14:paraId="7242FC3D" w14:textId="77777777" w:rsidR="00CF4C25" w:rsidRPr="00CF4C25"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p w14:paraId="71225A60" w14:textId="191E4393" w:rsidR="00CF4C25" w:rsidRPr="00F07E60" w:rsidRDefault="00CF4C25" w:rsidP="00EF1289">
            <w:pPr>
              <w:pStyle w:val="Akapitzlist"/>
              <w:numPr>
                <w:ilvl w:val="0"/>
                <w:numId w:val="312"/>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cstheme="minorHAnsi"/>
                <w:color w:val="000000" w:themeColor="text1"/>
                <w:sz w:val="20"/>
                <w:szCs w:val="20"/>
              </w:rPr>
              <w:t>TAK / NIE</w:t>
            </w:r>
          </w:p>
        </w:tc>
      </w:tr>
      <w:tr w:rsidR="00EF1289" w:rsidRPr="00B14106" w14:paraId="665F81E2" w14:textId="77777777" w:rsidTr="007F2703">
        <w:trPr>
          <w:trHeight w:val="425"/>
        </w:trPr>
        <w:tc>
          <w:tcPr>
            <w:cnfStyle w:val="001000000000" w:firstRow="0" w:lastRow="0" w:firstColumn="1" w:lastColumn="0" w:oddVBand="0" w:evenVBand="0" w:oddHBand="0" w:evenHBand="0" w:firstRowFirstColumn="0" w:firstRowLastColumn="0" w:lastRowFirstColumn="0" w:lastRowLastColumn="0"/>
            <w:tcW w:w="365" w:type="dxa"/>
          </w:tcPr>
          <w:p w14:paraId="577EFBB5" w14:textId="77777777" w:rsidR="00EF1289" w:rsidRPr="00B14106" w:rsidRDefault="00EF1289" w:rsidP="00EF1289">
            <w:pPr>
              <w:pStyle w:val="Bezodstpw"/>
              <w:numPr>
                <w:ilvl w:val="0"/>
                <w:numId w:val="300"/>
              </w:numPr>
              <w:spacing w:after="60" w:line="264" w:lineRule="auto"/>
              <w:rPr>
                <w:rFonts w:cstheme="minorHAnsi"/>
                <w:sz w:val="20"/>
                <w:szCs w:val="20"/>
                <w:lang w:eastAsia="pl-PL"/>
              </w:rPr>
            </w:pPr>
          </w:p>
        </w:tc>
        <w:tc>
          <w:tcPr>
            <w:tcW w:w="1473" w:type="dxa"/>
          </w:tcPr>
          <w:p w14:paraId="01D9F736" w14:textId="77777777" w:rsidR="00EF1289" w:rsidRPr="007F2703" w:rsidRDefault="00EF1289" w:rsidP="00EF1289">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7F2703">
              <w:rPr>
                <w:b/>
                <w:bCs/>
                <w:sz w:val="20"/>
                <w:szCs w:val="20"/>
              </w:rPr>
              <w:t>Gwarancja i serwis</w:t>
            </w:r>
          </w:p>
          <w:p w14:paraId="3D8B42E5" w14:textId="21ED9262" w:rsidR="00EF1289" w:rsidRPr="007F2703" w:rsidRDefault="00EF1289" w:rsidP="00EF1289">
            <w:pPr>
              <w:pStyle w:val="Bezodstpw"/>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20"/>
                <w:szCs w:val="20"/>
                <w:lang w:eastAsia="pl-PL"/>
              </w:rPr>
            </w:pPr>
            <w:r w:rsidRPr="007F2703">
              <w:rPr>
                <w:rFonts w:eastAsia="MS Mincho" w:cstheme="minorHAnsi"/>
                <w:b/>
                <w:bCs/>
                <w:color w:val="EE0000"/>
                <w:sz w:val="20"/>
                <w:szCs w:val="20"/>
                <w:lang w:eastAsia="ja-JP"/>
              </w:rPr>
              <w:t>(Kryterium Punktowe)</w:t>
            </w:r>
          </w:p>
        </w:tc>
        <w:tc>
          <w:tcPr>
            <w:tcW w:w="5670" w:type="dxa"/>
          </w:tcPr>
          <w:p w14:paraId="5E92FCF5" w14:textId="77777777" w:rsidR="00EF1289" w:rsidRPr="00EF1289" w:rsidRDefault="00EF1289" w:rsidP="00EF1289">
            <w:pPr>
              <w:pStyle w:val="Akapitzlist"/>
              <w:numPr>
                <w:ilvl w:val="0"/>
                <w:numId w:val="305"/>
              </w:numPr>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5B4E93">
              <w:rPr>
                <w:rFonts w:asciiTheme="minorHAnsi" w:hAnsiTheme="minorHAnsi" w:cstheme="minorHAnsi"/>
                <w:color w:val="000000"/>
                <w:sz w:val="20"/>
                <w:szCs w:val="20"/>
              </w:rPr>
              <w:t xml:space="preserve">Gwarancja producenta: </w:t>
            </w:r>
            <w:r w:rsidRPr="005B4E93">
              <w:rPr>
                <w:rFonts w:asciiTheme="minorHAnsi" w:hAnsiTheme="minorHAnsi" w:cstheme="minorHAnsi"/>
                <w:b/>
                <w:bCs/>
                <w:color w:val="000000"/>
                <w:sz w:val="20"/>
                <w:szCs w:val="20"/>
              </w:rPr>
              <w:t>min.</w:t>
            </w:r>
            <w:r w:rsidRPr="005B4E93">
              <w:rPr>
                <w:rFonts w:asciiTheme="minorHAnsi" w:hAnsiTheme="minorHAnsi" w:cstheme="minorHAnsi"/>
                <w:color w:val="000000"/>
                <w:sz w:val="20"/>
                <w:szCs w:val="20"/>
              </w:rPr>
              <w:t xml:space="preserve"> </w:t>
            </w:r>
            <w:r w:rsidRPr="005B4E93">
              <w:rPr>
                <w:rFonts w:asciiTheme="minorHAnsi" w:hAnsiTheme="minorHAnsi" w:cstheme="minorHAnsi"/>
                <w:b/>
                <w:bCs/>
                <w:color w:val="000000"/>
                <w:sz w:val="20"/>
                <w:szCs w:val="20"/>
              </w:rPr>
              <w:t>36 miesięcy lub dłużej zgodnie ze złożoną ofertą</w:t>
            </w:r>
            <w:r>
              <w:rPr>
                <w:rFonts w:asciiTheme="minorHAnsi" w:hAnsiTheme="minorHAnsi" w:cstheme="minorHAnsi"/>
                <w:b/>
                <w:bCs/>
                <w:color w:val="000000"/>
                <w:sz w:val="20"/>
                <w:szCs w:val="20"/>
              </w:rPr>
              <w:t xml:space="preserve"> </w:t>
            </w:r>
            <w:r w:rsidRPr="00FF0A56">
              <w:rPr>
                <w:rFonts w:asciiTheme="minorHAnsi" w:hAnsiTheme="minorHAnsi" w:cstheme="minorHAnsi"/>
                <w:sz w:val="20"/>
                <w:szCs w:val="20"/>
              </w:rPr>
              <w:t>realizowanej przez producenta lub autoryzowanego partnera serwisowego producenta.</w:t>
            </w:r>
          </w:p>
          <w:p w14:paraId="5C85BDBD" w14:textId="30F91478" w:rsidR="00EF1289" w:rsidRPr="00EF1289" w:rsidRDefault="00EF1289" w:rsidP="00EF1289">
            <w:pPr>
              <w:pStyle w:val="Akapitzlist"/>
              <w:numPr>
                <w:ilvl w:val="0"/>
                <w:numId w:val="305"/>
              </w:numPr>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20"/>
                <w:szCs w:val="20"/>
              </w:rPr>
            </w:pPr>
            <w:r w:rsidRPr="00EF1289">
              <w:rPr>
                <w:sz w:val="20"/>
                <w:szCs w:val="20"/>
              </w:rPr>
              <w:t xml:space="preserve">W przypadku wystąpienia awarii dysku twardego w urządzeniu objętym aktywnym wparciem technicznym, uszkodzony dysk twardy pozostaje u Zamawiającego – </w:t>
            </w:r>
            <w:r w:rsidRPr="00EF1289">
              <w:rPr>
                <w:sz w:val="20"/>
                <w:szCs w:val="20"/>
                <w:u w:val="single"/>
              </w:rPr>
              <w:t>wymagane jest dołączenie do oferty oświadczenia podmiotu wykonującego Serwis lub Producenta potwierdzające powyższe</w:t>
            </w:r>
            <w:r w:rsidRPr="00EF1289">
              <w:rPr>
                <w:sz w:val="20"/>
                <w:szCs w:val="20"/>
              </w:rPr>
              <w:t>.</w:t>
            </w:r>
          </w:p>
        </w:tc>
        <w:tc>
          <w:tcPr>
            <w:tcW w:w="2552" w:type="dxa"/>
          </w:tcPr>
          <w:p w14:paraId="33E88C26" w14:textId="77777777" w:rsidR="00CF4C25" w:rsidRDefault="00CF4C25" w:rsidP="00CF4C25">
            <w:pPr>
              <w:pStyle w:val="Akapitzlist"/>
              <w:numPr>
                <w:ilvl w:val="0"/>
                <w:numId w:val="31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BE631E">
              <w:rPr>
                <w:rFonts w:asciiTheme="minorHAnsi" w:hAnsiTheme="minorHAnsi" w:cstheme="minorHAnsi"/>
                <w:color w:val="000000" w:themeColor="text1"/>
                <w:sz w:val="20"/>
                <w:szCs w:val="20"/>
              </w:rPr>
              <w:t xml:space="preserve">Gwarancja producenta: </w:t>
            </w:r>
            <w:r>
              <w:rPr>
                <w:rFonts w:asciiTheme="minorHAnsi" w:hAnsiTheme="minorHAnsi" w:cstheme="minorHAnsi"/>
                <w:color w:val="000000" w:themeColor="text1"/>
                <w:sz w:val="20"/>
                <w:szCs w:val="20"/>
              </w:rPr>
              <w:t xml:space="preserve">…… </w:t>
            </w:r>
            <w:r w:rsidRPr="00BE631E">
              <w:rPr>
                <w:rFonts w:asciiTheme="minorHAnsi" w:hAnsiTheme="minorHAnsi" w:cstheme="minorHAnsi"/>
                <w:b/>
                <w:bCs/>
                <w:color w:val="000000" w:themeColor="text1"/>
                <w:sz w:val="20"/>
                <w:szCs w:val="20"/>
              </w:rPr>
              <w:t>miesięcy.</w:t>
            </w:r>
          </w:p>
          <w:p w14:paraId="4F52FDFD" w14:textId="77777777" w:rsidR="00CF4C25" w:rsidRDefault="00CF4C25" w:rsidP="00CF4C25">
            <w:pPr>
              <w:pStyle w:val="Akapitzlist"/>
              <w:numPr>
                <w:ilvl w:val="0"/>
                <w:numId w:val="313"/>
              </w:numPr>
              <w:autoSpaceDE w:val="0"/>
              <w:autoSpaceDN w:val="0"/>
              <w:adjustRightInd w:val="0"/>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TAK / NIE</w:t>
            </w:r>
          </w:p>
          <w:p w14:paraId="37D0F54E" w14:textId="2FB82488" w:rsidR="00EF1289" w:rsidRPr="00CF4C25" w:rsidRDefault="00CF4C25" w:rsidP="00CF4C2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07E60">
              <w:rPr>
                <w:color w:val="000000" w:themeColor="text1"/>
                <w:sz w:val="20"/>
                <w:szCs w:val="20"/>
              </w:rPr>
              <w:t xml:space="preserve">Do oferty dołączono / nie dołączono* oświadczenie podmiotu wykonującego Serwis / Producenta* potwierdzające, że </w:t>
            </w:r>
            <w:r>
              <w:rPr>
                <w:color w:val="000000" w:themeColor="text1"/>
                <w:sz w:val="20"/>
                <w:szCs w:val="20"/>
              </w:rPr>
              <w:t>w</w:t>
            </w:r>
            <w:r w:rsidRPr="00F07E60">
              <w:rPr>
                <w:color w:val="000000" w:themeColor="text1"/>
                <w:sz w:val="20"/>
                <w:szCs w:val="20"/>
              </w:rPr>
              <w:t xml:space="preserve"> przypadku wystąpienia awarii dysku twardego w urządzeniu objętym aktywnym wparciem technicznym, uszkodzony dysk twardy pozostaje u Zamawiającego.</w:t>
            </w:r>
          </w:p>
        </w:tc>
      </w:tr>
    </w:tbl>
    <w:p w14:paraId="780902C9" w14:textId="77777777" w:rsidR="00EF1289" w:rsidRPr="00EF1289" w:rsidRDefault="00EF1289" w:rsidP="00EF1289">
      <w:pPr>
        <w:rPr>
          <w:lang w:eastAsia="en-US" w:bidi="ar-SA"/>
        </w:rPr>
      </w:pPr>
    </w:p>
    <w:p w14:paraId="75609499" w14:textId="3BEC1283" w:rsidR="0006058C" w:rsidRDefault="002A6266"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12" w:name="_Toc222832621"/>
      <w:r w:rsidRPr="002A6266">
        <w:rPr>
          <w:rFonts w:asciiTheme="majorHAnsi" w:eastAsia="Calibri" w:hAnsiTheme="majorHAnsi" w:cs="Mangal"/>
          <w:b/>
          <w:bCs/>
          <w:color w:val="2F5496" w:themeColor="accent1" w:themeShade="BF"/>
          <w:sz w:val="32"/>
          <w:szCs w:val="29"/>
          <w:lang w:eastAsia="en-US" w:bidi="ar-SA"/>
        </w:rPr>
        <w:t xml:space="preserve">UPS – </w:t>
      </w:r>
      <w:r w:rsidR="00642D96">
        <w:rPr>
          <w:rFonts w:asciiTheme="majorHAnsi" w:eastAsia="Calibri" w:hAnsiTheme="majorHAnsi" w:cs="Mangal"/>
          <w:b/>
          <w:bCs/>
          <w:color w:val="2F5496" w:themeColor="accent1" w:themeShade="BF"/>
          <w:sz w:val="32"/>
          <w:szCs w:val="29"/>
          <w:lang w:eastAsia="en-US" w:bidi="ar-SA"/>
        </w:rPr>
        <w:t>2</w:t>
      </w:r>
      <w:r w:rsidRPr="002A6266">
        <w:rPr>
          <w:rFonts w:asciiTheme="majorHAnsi" w:eastAsia="Calibri" w:hAnsiTheme="majorHAnsi" w:cs="Mangal"/>
          <w:b/>
          <w:bCs/>
          <w:color w:val="2F5496" w:themeColor="accent1" w:themeShade="BF"/>
          <w:sz w:val="32"/>
          <w:szCs w:val="29"/>
          <w:lang w:eastAsia="en-US" w:bidi="ar-SA"/>
        </w:rPr>
        <w:t xml:space="preserve"> szt</w:t>
      </w:r>
      <w:r w:rsidR="0006058C" w:rsidRPr="0006058C">
        <w:rPr>
          <w:rFonts w:asciiTheme="majorHAnsi" w:eastAsia="Calibri" w:hAnsiTheme="majorHAnsi" w:cs="Mangal"/>
          <w:b/>
          <w:bCs/>
          <w:color w:val="2F5496" w:themeColor="accent1" w:themeShade="BF"/>
          <w:sz w:val="32"/>
          <w:szCs w:val="29"/>
          <w:lang w:eastAsia="en-US" w:bidi="ar-SA"/>
        </w:rPr>
        <w:t>.</w:t>
      </w:r>
      <w:bookmarkEnd w:id="11"/>
      <w:bookmarkEnd w:id="12"/>
      <w:r>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82"/>
        <w:gridCol w:w="1456"/>
        <w:gridCol w:w="5812"/>
        <w:gridCol w:w="2410"/>
      </w:tblGrid>
      <w:tr w:rsidR="00C22C3B" w:rsidRPr="002E79C5" w14:paraId="33756CF4" w14:textId="1B7A734C" w:rsidTr="007F27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 w:type="dxa"/>
            <w:shd w:val="clear" w:color="auto" w:fill="BFBFBF" w:themeFill="background1" w:themeFillShade="BF"/>
            <w:hideMark/>
          </w:tcPr>
          <w:p w14:paraId="54F6C12D" w14:textId="77777777" w:rsidR="00C22C3B" w:rsidRPr="00B14106" w:rsidRDefault="00C22C3B" w:rsidP="00C22C3B">
            <w:pPr>
              <w:spacing w:after="60" w:line="264" w:lineRule="auto"/>
              <w:ind w:left="-120"/>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56" w:type="dxa"/>
            <w:shd w:val="clear" w:color="auto" w:fill="BFBFBF" w:themeFill="background1" w:themeFillShade="BF"/>
            <w:hideMark/>
          </w:tcPr>
          <w:p w14:paraId="195DB2DE" w14:textId="77777777" w:rsidR="00C22C3B" w:rsidRPr="007F2703" w:rsidRDefault="00C22C3B" w:rsidP="00C22C3B">
            <w:pPr>
              <w:spacing w:after="60" w:line="264" w:lineRule="auto"/>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7F2703">
              <w:rPr>
                <w:rFonts w:eastAsia="Times New Roman"/>
                <w:color w:val="000000" w:themeColor="text1"/>
                <w:sz w:val="20"/>
                <w:szCs w:val="20"/>
                <w:lang w:eastAsia="pl-PL"/>
              </w:rPr>
              <w:t>Parametr</w:t>
            </w:r>
          </w:p>
        </w:tc>
        <w:tc>
          <w:tcPr>
            <w:tcW w:w="5812" w:type="dxa"/>
            <w:shd w:val="clear" w:color="auto" w:fill="BFBFBF" w:themeFill="background1" w:themeFillShade="BF"/>
            <w:hideMark/>
          </w:tcPr>
          <w:p w14:paraId="3AA3A81E" w14:textId="77777777" w:rsidR="00C22C3B" w:rsidRPr="00B14106" w:rsidRDefault="00C22C3B" w:rsidP="00C22C3B">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Wymagane minimalne parametry techniczne</w:t>
            </w:r>
          </w:p>
        </w:tc>
        <w:tc>
          <w:tcPr>
            <w:tcW w:w="2410" w:type="dxa"/>
            <w:shd w:val="clear" w:color="auto" w:fill="BFBFBF" w:themeFill="background1" w:themeFillShade="BF"/>
          </w:tcPr>
          <w:p w14:paraId="43A5FE3B" w14:textId="60F62B66" w:rsidR="00C22C3B" w:rsidRPr="00B14106" w:rsidRDefault="00C22C3B" w:rsidP="00C22C3B">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C22C3B" w:rsidRPr="002E79C5" w14:paraId="4F3703E3" w14:textId="77777777" w:rsidTr="007F2703">
        <w:tc>
          <w:tcPr>
            <w:cnfStyle w:val="001000000000" w:firstRow="0" w:lastRow="0" w:firstColumn="1" w:lastColumn="0" w:oddVBand="0" w:evenVBand="0" w:oddHBand="0" w:evenHBand="0" w:firstRowFirstColumn="0" w:firstRowLastColumn="0" w:lastRowFirstColumn="0" w:lastRowLastColumn="0"/>
            <w:tcW w:w="382"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71B0CAEC" w14:textId="77777777" w:rsidR="00C22C3B" w:rsidRPr="00B14106" w:rsidRDefault="00C22C3B" w:rsidP="00C22C3B">
            <w:pPr>
              <w:spacing w:after="60" w:line="264" w:lineRule="auto"/>
              <w:ind w:left="-120"/>
              <w:jc w:val="center"/>
              <w:rPr>
                <w:rFonts w:eastAsia="Times New Roman"/>
                <w:color w:val="000000" w:themeColor="text1"/>
                <w:sz w:val="20"/>
                <w:szCs w:val="20"/>
                <w:lang w:eastAsia="pl-PL"/>
              </w:rPr>
            </w:pPr>
          </w:p>
        </w:tc>
        <w:tc>
          <w:tcPr>
            <w:tcW w:w="1456"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2665A7D0" w14:textId="77777777" w:rsidR="00C22C3B" w:rsidRPr="007F2703" w:rsidRDefault="00C22C3B" w:rsidP="00C22C3B">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812"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24E39594" w14:textId="77777777" w:rsidR="00C22C3B" w:rsidRPr="00B14106" w:rsidRDefault="00C22C3B" w:rsidP="00C22C3B">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410" w:type="dxa"/>
          </w:tcPr>
          <w:p w14:paraId="5EEBCFAE" w14:textId="30C6E1F0" w:rsidR="00C22C3B" w:rsidRPr="003F7160" w:rsidRDefault="00C22C3B" w:rsidP="00C22C3B">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sidR="00B309A5">
              <w:rPr>
                <w:rFonts w:eastAsia="Times New Roman"/>
                <w:b/>
                <w:bCs/>
                <w:color w:val="000000" w:themeColor="text1"/>
                <w:sz w:val="20"/>
                <w:szCs w:val="20"/>
                <w:lang w:eastAsia="pl-PL"/>
              </w:rPr>
              <w:t>………..</w:t>
            </w:r>
          </w:p>
          <w:p w14:paraId="49EE1F63" w14:textId="68EF7F11" w:rsidR="00C22C3B" w:rsidRPr="00B14106" w:rsidRDefault="00C22C3B" w:rsidP="00C22C3B">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86587C">
              <w:rPr>
                <w:rFonts w:eastAsia="Times New Roman"/>
                <w:b/>
                <w:bCs/>
                <w:color w:val="000000" w:themeColor="text1"/>
                <w:sz w:val="20"/>
                <w:szCs w:val="20"/>
                <w:lang w:eastAsia="pl-PL"/>
              </w:rPr>
              <w:t>Mode</w:t>
            </w:r>
            <w:r w:rsidR="00B309A5">
              <w:rPr>
                <w:rFonts w:eastAsia="Times New Roman"/>
                <w:b/>
                <w:bCs/>
                <w:color w:val="000000" w:themeColor="text1"/>
                <w:sz w:val="20"/>
                <w:szCs w:val="20"/>
                <w:lang w:eastAsia="pl-PL"/>
              </w:rPr>
              <w:t>l: ………..</w:t>
            </w:r>
          </w:p>
        </w:tc>
      </w:tr>
      <w:tr w:rsidR="007F2703" w:rsidRPr="002E79C5" w14:paraId="439D7538" w14:textId="58F02904"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3AE18F41"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7A417671" w14:textId="15C35AC3"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b/>
                <w:bCs/>
                <w:sz w:val="20"/>
                <w:szCs w:val="20"/>
              </w:rPr>
              <w:t>Przeznaczenie i zastosowanie</w:t>
            </w:r>
          </w:p>
        </w:tc>
        <w:tc>
          <w:tcPr>
            <w:tcW w:w="5812" w:type="dxa"/>
          </w:tcPr>
          <w:p w14:paraId="027DAF2E" w14:textId="77777777" w:rsidR="007F2703" w:rsidRPr="000C11AC" w:rsidRDefault="007F2703" w:rsidP="007F2703">
            <w:pPr>
              <w:pStyle w:val="Akapitzlist"/>
              <w:numPr>
                <w:ilvl w:val="0"/>
                <w:numId w:val="314"/>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Zasilacz UPS przeznaczony do zabezpieczenia ciągłości zasilania krytycznych systemów informatycznych i telekomunikacyjnych, w tym:</w:t>
            </w:r>
          </w:p>
          <w:p w14:paraId="2AB61E00"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serwery i systemy storage,</w:t>
            </w:r>
          </w:p>
          <w:p w14:paraId="49AE2648" w14:textId="77777777" w:rsid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urządzenia VoIP i sieciowe,</w:t>
            </w:r>
          </w:p>
          <w:p w14:paraId="3C69D858" w14:textId="39BF8114" w:rsidR="007F2703" w:rsidRP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 </w:t>
            </w:r>
            <w:r w:rsidRPr="000C11AC">
              <w:rPr>
                <w:rFonts w:asciiTheme="minorHAnsi" w:hAnsiTheme="minorHAnsi" w:cstheme="minorHAnsi"/>
                <w:sz w:val="20"/>
                <w:szCs w:val="20"/>
              </w:rPr>
              <w:t xml:space="preserve">urządzenia przemysłowe. </w:t>
            </w:r>
          </w:p>
        </w:tc>
        <w:tc>
          <w:tcPr>
            <w:tcW w:w="2410" w:type="dxa"/>
          </w:tcPr>
          <w:p w14:paraId="106261F6" w14:textId="144509C4"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TAK / NIE</w:t>
            </w:r>
          </w:p>
        </w:tc>
      </w:tr>
      <w:tr w:rsidR="007F2703" w:rsidRPr="002E79C5" w14:paraId="62F83BB3" w14:textId="2954D63D"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0AA6C99A"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3B90CDC5" w14:textId="1504E827"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b/>
                <w:bCs/>
                <w:sz w:val="20"/>
                <w:szCs w:val="20"/>
              </w:rPr>
              <w:t>Zakres funkcjonalny</w:t>
            </w:r>
          </w:p>
        </w:tc>
        <w:tc>
          <w:tcPr>
            <w:tcW w:w="5812" w:type="dxa"/>
          </w:tcPr>
          <w:p w14:paraId="784ACC5F" w14:textId="77777777" w:rsidR="007F2703" w:rsidRPr="000C11AC" w:rsidRDefault="007F2703" w:rsidP="007F2703">
            <w:pPr>
              <w:pStyle w:val="Akapitzlist"/>
              <w:numPr>
                <w:ilvl w:val="0"/>
                <w:numId w:val="315"/>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Urządzenie musi zapewniać:</w:t>
            </w:r>
          </w:p>
          <w:p w14:paraId="688F5F28"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podtrzymanie zasilania i filtrowanie napięcia w trakcie zaniku sieci,</w:t>
            </w:r>
          </w:p>
          <w:p w14:paraId="3BF16A4E" w14:textId="77777777" w:rsid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ochronę przed przepięciami, zakłóceniami i odkształceniami napięcia,</w:t>
            </w:r>
          </w:p>
          <w:p w14:paraId="3D32DA94" w14:textId="41462B21" w:rsidR="007F2703" w:rsidRP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automatyczne przełączanie na zasilanie bateryjne bez przerwy w dostawie energii.</w:t>
            </w:r>
          </w:p>
        </w:tc>
        <w:tc>
          <w:tcPr>
            <w:tcW w:w="2410" w:type="dxa"/>
          </w:tcPr>
          <w:p w14:paraId="36AB9AA8" w14:textId="7BCADD6B"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172C3E">
              <w:rPr>
                <w:color w:val="000000" w:themeColor="text1"/>
                <w:sz w:val="20"/>
                <w:szCs w:val="20"/>
              </w:rPr>
              <w:t>TAK / NIE</w:t>
            </w:r>
          </w:p>
        </w:tc>
      </w:tr>
      <w:tr w:rsidR="007F2703" w:rsidRPr="002E79C5" w14:paraId="0EA04193" w14:textId="7058F738"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68173D5B"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5E99CB83" w14:textId="1B074A81"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b/>
                <w:bCs/>
                <w:sz w:val="20"/>
                <w:szCs w:val="20"/>
              </w:rPr>
              <w:t>Podstawowe parametry techniczne</w:t>
            </w:r>
          </w:p>
        </w:tc>
        <w:tc>
          <w:tcPr>
            <w:tcW w:w="5812" w:type="dxa"/>
          </w:tcPr>
          <w:p w14:paraId="01C2070A" w14:textId="77777777" w:rsidR="007F2703" w:rsidRPr="000C11AC" w:rsidRDefault="007F2703" w:rsidP="007F2703">
            <w:pPr>
              <w:pStyle w:val="Akapitzlist"/>
              <w:numPr>
                <w:ilvl w:val="0"/>
                <w:numId w:val="316"/>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Moc i wejście</w:t>
            </w:r>
          </w:p>
          <w:p w14:paraId="0B94CBC0"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Moc pozorna: </w:t>
            </w:r>
            <w:r>
              <w:rPr>
                <w:rFonts w:asciiTheme="minorHAnsi" w:hAnsiTheme="minorHAnsi" w:cstheme="minorHAnsi"/>
                <w:sz w:val="20"/>
                <w:szCs w:val="20"/>
              </w:rPr>
              <w:t xml:space="preserve">min. </w:t>
            </w:r>
            <w:r w:rsidRPr="000C11AC">
              <w:rPr>
                <w:rFonts w:asciiTheme="minorHAnsi" w:hAnsiTheme="minorHAnsi" w:cstheme="minorHAnsi"/>
                <w:sz w:val="20"/>
                <w:szCs w:val="20"/>
              </w:rPr>
              <w:t xml:space="preserve">3000 VA </w:t>
            </w:r>
          </w:p>
          <w:p w14:paraId="6659324F"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Moc czynna: </w:t>
            </w:r>
            <w:r>
              <w:rPr>
                <w:rFonts w:asciiTheme="minorHAnsi" w:hAnsiTheme="minorHAnsi" w:cstheme="minorHAnsi"/>
                <w:sz w:val="20"/>
                <w:szCs w:val="20"/>
              </w:rPr>
              <w:t xml:space="preserve">min. </w:t>
            </w:r>
            <w:r w:rsidRPr="000C11AC">
              <w:rPr>
                <w:rFonts w:asciiTheme="minorHAnsi" w:hAnsiTheme="minorHAnsi" w:cstheme="minorHAnsi"/>
                <w:sz w:val="20"/>
                <w:szCs w:val="20"/>
              </w:rPr>
              <w:t xml:space="preserve">2700 W </w:t>
            </w:r>
          </w:p>
          <w:p w14:paraId="06EBDBF5"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Napięcie wejściowe: 220–240 V AC </w:t>
            </w:r>
          </w:p>
          <w:p w14:paraId="2161F356"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Częstotliwość pracy: 50/60 Hz ±5%</w:t>
            </w:r>
          </w:p>
          <w:p w14:paraId="45C0FFF6" w14:textId="77777777" w:rsidR="007F2703" w:rsidRPr="000C11AC" w:rsidRDefault="007F2703" w:rsidP="007F2703">
            <w:pPr>
              <w:pStyle w:val="Akapitzlist"/>
              <w:numPr>
                <w:ilvl w:val="0"/>
                <w:numId w:val="316"/>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Wyjście i jakość zasilania</w:t>
            </w:r>
          </w:p>
          <w:p w14:paraId="1828526B"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Typ zasilania: ON LINE – podwójna konwersja</w:t>
            </w:r>
          </w:p>
          <w:p w14:paraId="5DEE8260"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Częstotliwość wyjściowa: wybieralna (50 Hz / 60 Hz / auto) </w:t>
            </w:r>
          </w:p>
          <w:p w14:paraId="220C7CDC"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Przebieg napięcia: sinusoidalny </w:t>
            </w:r>
          </w:p>
          <w:p w14:paraId="541ED18C"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 xml:space="preserve">- Współczynnik mocy wyjściowej: &gt;0,98 </w:t>
            </w:r>
          </w:p>
          <w:p w14:paraId="3D59C898" w14:textId="77777777" w:rsidR="007F2703" w:rsidRPr="000C11AC"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Obciążalność wyjścia: do 150% mocy znamionowej przez ograniczony czas </w:t>
            </w:r>
          </w:p>
          <w:p w14:paraId="387135CD" w14:textId="77777777" w:rsidR="007F2703" w:rsidRPr="000C11AC" w:rsidRDefault="007F2703" w:rsidP="007F2703">
            <w:pPr>
              <w:pStyle w:val="Akapitzlist"/>
              <w:numPr>
                <w:ilvl w:val="0"/>
                <w:numId w:val="316"/>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Baterie</w:t>
            </w:r>
          </w:p>
          <w:p w14:paraId="08ADA36F" w14:textId="77777777" w:rsid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Typ: bezobsługowe </w:t>
            </w:r>
          </w:p>
          <w:p w14:paraId="4D21394E" w14:textId="4916BF17" w:rsidR="007F2703" w:rsidRP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 Czas ładowania typowy: </w:t>
            </w:r>
            <w:r>
              <w:rPr>
                <w:rFonts w:asciiTheme="minorHAnsi" w:hAnsiTheme="minorHAnsi" w:cstheme="minorHAnsi"/>
                <w:sz w:val="20"/>
                <w:szCs w:val="20"/>
              </w:rPr>
              <w:t xml:space="preserve">max. </w:t>
            </w:r>
            <w:r w:rsidRPr="000C11AC">
              <w:rPr>
                <w:rFonts w:asciiTheme="minorHAnsi" w:hAnsiTheme="minorHAnsi" w:cstheme="minorHAnsi"/>
                <w:sz w:val="20"/>
                <w:szCs w:val="20"/>
              </w:rPr>
              <w:t>2–4 h</w:t>
            </w:r>
          </w:p>
        </w:tc>
        <w:tc>
          <w:tcPr>
            <w:tcW w:w="2410" w:type="dxa"/>
          </w:tcPr>
          <w:p w14:paraId="2F2A11C1"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lastRenderedPageBreak/>
              <w:t xml:space="preserve">1) </w:t>
            </w:r>
            <w:r w:rsidRPr="00172C3E">
              <w:rPr>
                <w:color w:val="000000" w:themeColor="text1"/>
                <w:sz w:val="20"/>
                <w:szCs w:val="20"/>
              </w:rPr>
              <w:t>TAK / NIE</w:t>
            </w:r>
          </w:p>
          <w:p w14:paraId="1F7E4B5F"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2) TAK / NIE</w:t>
            </w:r>
          </w:p>
          <w:p w14:paraId="20111788" w14:textId="2A635513"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3) TAK / NIE</w:t>
            </w:r>
          </w:p>
        </w:tc>
      </w:tr>
      <w:tr w:rsidR="007F2703" w:rsidRPr="002E79C5" w14:paraId="12CDE93F" w14:textId="4AC07D5E"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35006EE2"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6CAA9CB4" w14:textId="0D37DCC9"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rFonts w:eastAsia="MS Mincho"/>
                <w:b/>
                <w:bCs/>
                <w:sz w:val="20"/>
                <w:szCs w:val="20"/>
                <w:lang w:eastAsia="ja-JP"/>
              </w:rPr>
              <w:t>Komunikacja i interfejsy sterujące</w:t>
            </w:r>
          </w:p>
        </w:tc>
        <w:tc>
          <w:tcPr>
            <w:tcW w:w="5812" w:type="dxa"/>
          </w:tcPr>
          <w:p w14:paraId="331DC71D" w14:textId="77777777" w:rsidR="007F2703" w:rsidRPr="001B5437" w:rsidRDefault="007F2703" w:rsidP="007F2703">
            <w:pPr>
              <w:pStyle w:val="Akapitzlist"/>
              <w:numPr>
                <w:ilvl w:val="0"/>
                <w:numId w:val="317"/>
              </w:numPr>
              <w:spacing w:after="60" w:line="264" w:lineRule="auto"/>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Urządzenie musi posiadać:</w:t>
            </w:r>
          </w:p>
          <w:p w14:paraId="186C70F0" w14:textId="77777777" w:rsidR="007F2703" w:rsidRPr="001B5437"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port USB do integracji z systemami monitoringu,</w:t>
            </w:r>
          </w:p>
          <w:p w14:paraId="13357305" w14:textId="77777777" w:rsidR="007F2703" w:rsidRPr="001B5437"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port RS232 (DB9) z izolacją galwaniczną,</w:t>
            </w:r>
          </w:p>
          <w:p w14:paraId="6AD987BD" w14:textId="77777777" w:rsid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slot komunikacyjny umożliwiający instalację kart SNMP / Modbus / TCP-IP,</w:t>
            </w:r>
          </w:p>
          <w:p w14:paraId="684AA5F7" w14:textId="6FAA144C" w:rsidR="007F2703" w:rsidRPr="007F2703" w:rsidRDefault="007F2703" w:rsidP="007F2703">
            <w:pPr>
              <w:pStyle w:val="Akapitzlist"/>
              <w:spacing w:after="60" w:line="264" w:lineRule="auto"/>
              <w:ind w:left="285"/>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oprogramowanie nadzorcze i do automatycznego zamykania systemów.</w:t>
            </w:r>
          </w:p>
        </w:tc>
        <w:tc>
          <w:tcPr>
            <w:tcW w:w="2410" w:type="dxa"/>
          </w:tcPr>
          <w:p w14:paraId="55966B7E" w14:textId="1AA53FCB"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172C3E">
              <w:rPr>
                <w:color w:val="000000" w:themeColor="text1"/>
                <w:sz w:val="20"/>
                <w:szCs w:val="20"/>
              </w:rPr>
              <w:t>TAK / NIE</w:t>
            </w:r>
          </w:p>
        </w:tc>
      </w:tr>
      <w:tr w:rsidR="007F2703" w:rsidRPr="002E79C5" w14:paraId="4B623CB8" w14:textId="06A6B3A4"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0079DAAD"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5DC6C895" w14:textId="470CA2D2"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rFonts w:eastAsia="MS Mincho"/>
                <w:b/>
                <w:bCs/>
                <w:sz w:val="20"/>
                <w:szCs w:val="20"/>
                <w:lang w:eastAsia="ja-JP"/>
              </w:rPr>
              <w:t>Tryby pracy</w:t>
            </w:r>
          </w:p>
        </w:tc>
        <w:tc>
          <w:tcPr>
            <w:tcW w:w="5812" w:type="dxa"/>
          </w:tcPr>
          <w:p w14:paraId="4ACF2469" w14:textId="77777777" w:rsidR="007F2703" w:rsidRPr="001B5437" w:rsidRDefault="007F2703" w:rsidP="007F2703">
            <w:pPr>
              <w:pStyle w:val="Akapitzlist"/>
              <w:numPr>
                <w:ilvl w:val="0"/>
                <w:numId w:val="318"/>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podstawowy tryb podwójnej konwersji,</w:t>
            </w:r>
          </w:p>
          <w:p w14:paraId="07B4ACFC" w14:textId="77777777" w:rsidR="007F2703" w:rsidRPr="001B5437" w:rsidRDefault="007F2703" w:rsidP="007F2703">
            <w:pPr>
              <w:pStyle w:val="Akapitzlist"/>
              <w:numPr>
                <w:ilvl w:val="0"/>
                <w:numId w:val="318"/>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ekonomiczny tryb wysokiej efektywności (↑98%),</w:t>
            </w:r>
          </w:p>
          <w:p w14:paraId="395CF50C" w14:textId="77777777" w:rsidR="007F2703" w:rsidRPr="001B5437" w:rsidRDefault="007F2703" w:rsidP="007F2703">
            <w:pPr>
              <w:pStyle w:val="Akapitzlist"/>
              <w:numPr>
                <w:ilvl w:val="0"/>
                <w:numId w:val="318"/>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automatyczne przełączanie trybów zależne od jakości sieci,</w:t>
            </w:r>
          </w:p>
          <w:p w14:paraId="5FFACD80" w14:textId="77777777" w:rsidR="007F2703" w:rsidRDefault="007F2703" w:rsidP="007F2703">
            <w:pPr>
              <w:pStyle w:val="Akapitzlist"/>
              <w:numPr>
                <w:ilvl w:val="0"/>
                <w:numId w:val="318"/>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tylko podtrzymanie przy zaniku sieci,</w:t>
            </w:r>
          </w:p>
          <w:p w14:paraId="2E09DCA4" w14:textId="53E3A9ED" w:rsidR="007F2703" w:rsidRPr="007F2703" w:rsidRDefault="007F2703" w:rsidP="007F2703">
            <w:pPr>
              <w:pStyle w:val="Akapitzlist"/>
              <w:numPr>
                <w:ilvl w:val="0"/>
                <w:numId w:val="318"/>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F2703">
              <w:rPr>
                <w:sz w:val="20"/>
                <w:szCs w:val="20"/>
              </w:rPr>
              <w:t>Funkcja konwersji częstotliwości – 50/60 Hz</w:t>
            </w:r>
          </w:p>
        </w:tc>
        <w:tc>
          <w:tcPr>
            <w:tcW w:w="2410" w:type="dxa"/>
          </w:tcPr>
          <w:p w14:paraId="317B1DE5"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F2703">
              <w:rPr>
                <w:color w:val="000000" w:themeColor="text1"/>
                <w:sz w:val="20"/>
                <w:szCs w:val="20"/>
              </w:rPr>
              <w:t>1)</w:t>
            </w:r>
            <w:r>
              <w:rPr>
                <w:color w:val="000000" w:themeColor="text1"/>
                <w:sz w:val="20"/>
                <w:szCs w:val="20"/>
              </w:rPr>
              <w:t xml:space="preserve"> </w:t>
            </w:r>
            <w:r w:rsidRPr="007F2703">
              <w:rPr>
                <w:color w:val="000000" w:themeColor="text1"/>
                <w:sz w:val="20"/>
                <w:szCs w:val="20"/>
              </w:rPr>
              <w:t>TAK / NIE</w:t>
            </w:r>
          </w:p>
          <w:p w14:paraId="12366750"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2) TAK / NIE</w:t>
            </w:r>
          </w:p>
          <w:p w14:paraId="13C68780"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3) TAK /NIE</w:t>
            </w:r>
          </w:p>
          <w:p w14:paraId="0D929FEA"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4) TAK / NIE</w:t>
            </w:r>
          </w:p>
          <w:p w14:paraId="44465F83" w14:textId="4DE28073" w:rsidR="007F2703" w:rsidRP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5) TAK / NIE</w:t>
            </w:r>
          </w:p>
        </w:tc>
      </w:tr>
      <w:tr w:rsidR="007F2703" w:rsidRPr="002E79C5" w14:paraId="3DD725CE" w14:textId="5ACB02A0"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12C04114"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748D54C2" w14:textId="01D92032"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rFonts w:eastAsia="MS Mincho"/>
                <w:b/>
                <w:bCs/>
                <w:sz w:val="20"/>
                <w:szCs w:val="20"/>
                <w:lang w:eastAsia="ja-JP"/>
              </w:rPr>
              <w:t>Wymagania środowiskowe</w:t>
            </w:r>
          </w:p>
        </w:tc>
        <w:tc>
          <w:tcPr>
            <w:tcW w:w="5812" w:type="dxa"/>
          </w:tcPr>
          <w:p w14:paraId="01B4D790" w14:textId="77777777" w:rsidR="007F2703" w:rsidRPr="001B5437" w:rsidRDefault="007F2703" w:rsidP="007F2703">
            <w:pPr>
              <w:pStyle w:val="Akapitzlist"/>
              <w:numPr>
                <w:ilvl w:val="0"/>
                <w:numId w:val="31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xml:space="preserve">Temperaturowy zakres pracy: </w:t>
            </w:r>
            <w:r>
              <w:rPr>
                <w:rFonts w:asciiTheme="minorHAnsi" w:hAnsiTheme="minorHAnsi" w:cstheme="minorHAnsi"/>
                <w:sz w:val="20"/>
                <w:szCs w:val="20"/>
              </w:rPr>
              <w:t xml:space="preserve">min. </w:t>
            </w:r>
            <w:r w:rsidRPr="001B5437">
              <w:rPr>
                <w:rFonts w:asciiTheme="minorHAnsi" w:hAnsiTheme="minorHAnsi" w:cstheme="minorHAnsi"/>
                <w:sz w:val="20"/>
                <w:szCs w:val="20"/>
              </w:rPr>
              <w:t xml:space="preserve">0–40 °C </w:t>
            </w:r>
          </w:p>
          <w:p w14:paraId="44C46243" w14:textId="77777777" w:rsidR="007F2703" w:rsidRDefault="007F2703" w:rsidP="007F2703">
            <w:pPr>
              <w:pStyle w:val="Akapitzlist"/>
              <w:numPr>
                <w:ilvl w:val="0"/>
                <w:numId w:val="31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xml:space="preserve">Wilgotność pracy: </w:t>
            </w:r>
            <w:r>
              <w:rPr>
                <w:rFonts w:asciiTheme="minorHAnsi" w:hAnsiTheme="minorHAnsi" w:cstheme="minorHAnsi"/>
                <w:sz w:val="20"/>
                <w:szCs w:val="20"/>
              </w:rPr>
              <w:t xml:space="preserve">min. </w:t>
            </w:r>
            <w:r w:rsidRPr="001B5437">
              <w:rPr>
                <w:rFonts w:asciiTheme="minorHAnsi" w:hAnsiTheme="minorHAnsi" w:cstheme="minorHAnsi"/>
                <w:sz w:val="20"/>
                <w:szCs w:val="20"/>
              </w:rPr>
              <w:t xml:space="preserve">5–95% bez kondensacji </w:t>
            </w:r>
          </w:p>
          <w:p w14:paraId="6CF99507" w14:textId="2EC132BE" w:rsidR="007F2703" w:rsidRPr="007F2703" w:rsidRDefault="007F2703" w:rsidP="007F2703">
            <w:pPr>
              <w:pStyle w:val="Akapitzlist"/>
              <w:numPr>
                <w:ilvl w:val="0"/>
                <w:numId w:val="319"/>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F2703">
              <w:rPr>
                <w:sz w:val="20"/>
                <w:szCs w:val="20"/>
              </w:rPr>
              <w:t>Poziom hałasu: &lt;40 dBA</w:t>
            </w:r>
          </w:p>
        </w:tc>
        <w:tc>
          <w:tcPr>
            <w:tcW w:w="2410" w:type="dxa"/>
          </w:tcPr>
          <w:p w14:paraId="40CDF53C"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F2703">
              <w:rPr>
                <w:color w:val="000000" w:themeColor="text1"/>
                <w:sz w:val="20"/>
                <w:szCs w:val="20"/>
              </w:rPr>
              <w:t>1)</w:t>
            </w:r>
            <w:r>
              <w:rPr>
                <w:color w:val="000000" w:themeColor="text1"/>
                <w:sz w:val="20"/>
                <w:szCs w:val="20"/>
              </w:rPr>
              <w:t xml:space="preserve"> </w:t>
            </w:r>
            <w:r w:rsidRPr="007F2703">
              <w:rPr>
                <w:color w:val="000000" w:themeColor="text1"/>
                <w:sz w:val="20"/>
                <w:szCs w:val="20"/>
              </w:rPr>
              <w:t>TAK / NIE</w:t>
            </w:r>
          </w:p>
          <w:p w14:paraId="3845CADA"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2) TAK / NIE</w:t>
            </w:r>
          </w:p>
          <w:p w14:paraId="39308C64" w14:textId="239CDFF9"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3) TAK /NIE</w:t>
            </w:r>
          </w:p>
        </w:tc>
      </w:tr>
      <w:tr w:rsidR="007F2703" w:rsidRPr="002E79C5" w14:paraId="747BBAB9" w14:textId="1686B11F"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01D217D9"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73E9824C" w14:textId="24A87E22"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rFonts w:eastAsia="MS Mincho"/>
                <w:b/>
                <w:bCs/>
                <w:sz w:val="20"/>
                <w:szCs w:val="20"/>
                <w:lang w:eastAsia="ja-JP"/>
              </w:rPr>
              <w:t>Wymiary i montaż</w:t>
            </w:r>
          </w:p>
        </w:tc>
        <w:tc>
          <w:tcPr>
            <w:tcW w:w="5812" w:type="dxa"/>
          </w:tcPr>
          <w:p w14:paraId="6EFBAB86" w14:textId="77777777" w:rsidR="007F2703" w:rsidRPr="001B5437" w:rsidRDefault="007F2703" w:rsidP="007F2703">
            <w:pPr>
              <w:pStyle w:val="Akapitzlist"/>
              <w:numPr>
                <w:ilvl w:val="0"/>
                <w:numId w:val="32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 xml:space="preserve">Format: </w:t>
            </w:r>
            <w:r>
              <w:rPr>
                <w:rFonts w:asciiTheme="minorHAnsi" w:hAnsiTheme="minorHAnsi" w:cstheme="minorHAnsi"/>
                <w:sz w:val="20"/>
                <w:szCs w:val="20"/>
              </w:rPr>
              <w:t xml:space="preserve">max. </w:t>
            </w:r>
            <w:r w:rsidRPr="001B5437">
              <w:rPr>
                <w:rFonts w:asciiTheme="minorHAnsi" w:hAnsiTheme="minorHAnsi" w:cstheme="minorHAnsi"/>
                <w:sz w:val="20"/>
                <w:szCs w:val="20"/>
              </w:rPr>
              <w:t>2U do szafy 19”</w:t>
            </w:r>
          </w:p>
          <w:p w14:paraId="7E870D4A" w14:textId="77777777" w:rsidR="007F2703" w:rsidRDefault="007F2703" w:rsidP="007F2703">
            <w:pPr>
              <w:pStyle w:val="Akapitzlist"/>
              <w:numPr>
                <w:ilvl w:val="0"/>
                <w:numId w:val="32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B5437">
              <w:rPr>
                <w:rFonts w:asciiTheme="minorHAnsi" w:hAnsiTheme="minorHAnsi" w:cstheme="minorHAnsi"/>
                <w:sz w:val="20"/>
                <w:szCs w:val="20"/>
              </w:rPr>
              <w:t>Wymiary maksymalnie (WxDxH): 90×450×650 mm</w:t>
            </w:r>
          </w:p>
          <w:p w14:paraId="60388CBB" w14:textId="20D09F96" w:rsidR="007F2703" w:rsidRPr="007F2703" w:rsidRDefault="007F2703" w:rsidP="007F2703">
            <w:pPr>
              <w:pStyle w:val="Akapitzlist"/>
              <w:numPr>
                <w:ilvl w:val="0"/>
                <w:numId w:val="320"/>
              </w:numPr>
              <w:spacing w:after="60" w:line="264" w:lineRule="auto"/>
              <w:ind w:left="285" w:hanging="285"/>
              <w:contextualSpacing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7F2703">
              <w:rPr>
                <w:sz w:val="20"/>
                <w:szCs w:val="20"/>
              </w:rPr>
              <w:t xml:space="preserve">Masa maksymalnie: 32 kg </w:t>
            </w:r>
          </w:p>
        </w:tc>
        <w:tc>
          <w:tcPr>
            <w:tcW w:w="2410" w:type="dxa"/>
          </w:tcPr>
          <w:p w14:paraId="31EC557B"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F2703">
              <w:rPr>
                <w:color w:val="000000" w:themeColor="text1"/>
                <w:sz w:val="20"/>
                <w:szCs w:val="20"/>
              </w:rPr>
              <w:t>1)</w:t>
            </w:r>
            <w:r>
              <w:rPr>
                <w:color w:val="000000" w:themeColor="text1"/>
                <w:sz w:val="20"/>
                <w:szCs w:val="20"/>
              </w:rPr>
              <w:t xml:space="preserve"> </w:t>
            </w:r>
            <w:r w:rsidRPr="007F2703">
              <w:rPr>
                <w:color w:val="000000" w:themeColor="text1"/>
                <w:sz w:val="20"/>
                <w:szCs w:val="20"/>
              </w:rPr>
              <w:t>TAK / NIE</w:t>
            </w:r>
          </w:p>
          <w:p w14:paraId="529827F3" w14:textId="77777777" w:rsidR="007F2703"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2) TAK / NIE</w:t>
            </w:r>
          </w:p>
          <w:p w14:paraId="4845AF1A" w14:textId="13286562"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3) TAK /NIE</w:t>
            </w:r>
          </w:p>
        </w:tc>
      </w:tr>
      <w:tr w:rsidR="007F2703" w:rsidRPr="002E79C5" w14:paraId="10D97E2F" w14:textId="345B652B" w:rsidTr="007F2703">
        <w:trPr>
          <w:trHeight w:val="552"/>
        </w:trPr>
        <w:tc>
          <w:tcPr>
            <w:cnfStyle w:val="001000000000" w:firstRow="0" w:lastRow="0" w:firstColumn="1" w:lastColumn="0" w:oddVBand="0" w:evenVBand="0" w:oddHBand="0" w:evenHBand="0" w:firstRowFirstColumn="0" w:firstRowLastColumn="0" w:lastRowFirstColumn="0" w:lastRowLastColumn="0"/>
            <w:tcW w:w="382" w:type="dxa"/>
          </w:tcPr>
          <w:p w14:paraId="49B72E69"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137C5EDE" w14:textId="18030A2A"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rFonts w:eastAsia="MS Mincho"/>
                <w:b/>
                <w:bCs/>
                <w:sz w:val="20"/>
                <w:szCs w:val="20"/>
                <w:lang w:eastAsia="ja-JP"/>
              </w:rPr>
              <w:t>Normy i certyfikaty</w:t>
            </w:r>
          </w:p>
        </w:tc>
        <w:tc>
          <w:tcPr>
            <w:tcW w:w="5812" w:type="dxa"/>
          </w:tcPr>
          <w:p w14:paraId="255033A1" w14:textId="47A9A23B"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1B5437">
              <w:rPr>
                <w:sz w:val="20"/>
                <w:szCs w:val="20"/>
              </w:rPr>
              <w:t>Oferowany zasilacz UPS musi posiadać oznaczenie CE oraz być zgodny z dyrektywami 2014/35/EU (LVD) i 2014/30/EU (EMC), a także spełniać wymagania norm EN 62040-1 oraz EN 62040-2.</w:t>
            </w:r>
          </w:p>
        </w:tc>
        <w:tc>
          <w:tcPr>
            <w:tcW w:w="2410" w:type="dxa"/>
          </w:tcPr>
          <w:p w14:paraId="3144EB9A" w14:textId="1D8B526A"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07CB0">
              <w:rPr>
                <w:color w:val="000000" w:themeColor="text1"/>
                <w:sz w:val="20"/>
                <w:szCs w:val="20"/>
              </w:rPr>
              <w:t>TAK / NIE</w:t>
            </w:r>
          </w:p>
        </w:tc>
      </w:tr>
      <w:tr w:rsidR="007F2703" w:rsidRPr="002E79C5" w14:paraId="030C71C9" w14:textId="3C0F49A3" w:rsidTr="007F2703">
        <w:trPr>
          <w:trHeight w:val="419"/>
        </w:trPr>
        <w:tc>
          <w:tcPr>
            <w:cnfStyle w:val="001000000000" w:firstRow="0" w:lastRow="0" w:firstColumn="1" w:lastColumn="0" w:oddVBand="0" w:evenVBand="0" w:oddHBand="0" w:evenHBand="0" w:firstRowFirstColumn="0" w:firstRowLastColumn="0" w:lastRowFirstColumn="0" w:lastRowLastColumn="0"/>
            <w:tcW w:w="382" w:type="dxa"/>
          </w:tcPr>
          <w:p w14:paraId="02CA8AA0" w14:textId="77777777" w:rsidR="007F2703" w:rsidRPr="00B14106" w:rsidRDefault="007F2703" w:rsidP="007F2703">
            <w:pPr>
              <w:pStyle w:val="Akapitzlist"/>
              <w:numPr>
                <w:ilvl w:val="0"/>
                <w:numId w:val="123"/>
              </w:numPr>
              <w:spacing w:after="60" w:line="264" w:lineRule="auto"/>
              <w:contextualSpacing w:val="0"/>
              <w:jc w:val="left"/>
              <w:rPr>
                <w:rFonts w:asciiTheme="minorHAnsi" w:eastAsia="Times New Roman" w:hAnsiTheme="minorHAnsi" w:cstheme="minorHAnsi"/>
                <w:color w:val="000000" w:themeColor="text1"/>
                <w:sz w:val="20"/>
                <w:szCs w:val="20"/>
                <w:lang w:eastAsia="pl-PL"/>
              </w:rPr>
            </w:pPr>
          </w:p>
        </w:tc>
        <w:tc>
          <w:tcPr>
            <w:tcW w:w="1456" w:type="dxa"/>
          </w:tcPr>
          <w:p w14:paraId="2F34BC6C" w14:textId="51C19B62" w:rsidR="007F2703" w:rsidRPr="007F2703" w:rsidRDefault="007F2703" w:rsidP="007F2703">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7F2703">
              <w:rPr>
                <w:rFonts w:eastAsia="MS Mincho"/>
                <w:b/>
                <w:bCs/>
                <w:sz w:val="20"/>
                <w:szCs w:val="20"/>
                <w:lang w:eastAsia="ja-JP"/>
              </w:rPr>
              <w:t>Gwarancja</w:t>
            </w:r>
          </w:p>
        </w:tc>
        <w:tc>
          <w:tcPr>
            <w:tcW w:w="5812" w:type="dxa"/>
          </w:tcPr>
          <w:p w14:paraId="152D39BB" w14:textId="0B72D24D"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1B5437">
              <w:rPr>
                <w:sz w:val="20"/>
                <w:szCs w:val="20"/>
              </w:rPr>
              <w:t>Gwarancja producenta na okres minimum 24 miesięcy.</w:t>
            </w:r>
          </w:p>
        </w:tc>
        <w:tc>
          <w:tcPr>
            <w:tcW w:w="2410" w:type="dxa"/>
          </w:tcPr>
          <w:p w14:paraId="3188D220" w14:textId="2D269FC2" w:rsidR="007F2703" w:rsidRPr="00B14106" w:rsidRDefault="007F2703" w:rsidP="007F2703">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7F2703">
              <w:rPr>
                <w:color w:val="000000" w:themeColor="text1"/>
                <w:sz w:val="20"/>
                <w:szCs w:val="20"/>
              </w:rPr>
              <w:t xml:space="preserve">Gwarancja producenta na okres </w:t>
            </w:r>
            <w:r>
              <w:rPr>
                <w:color w:val="000000" w:themeColor="text1"/>
                <w:sz w:val="20"/>
                <w:szCs w:val="20"/>
              </w:rPr>
              <w:t>………</w:t>
            </w:r>
            <w:r w:rsidRPr="007F2703">
              <w:rPr>
                <w:color w:val="000000" w:themeColor="text1"/>
                <w:sz w:val="20"/>
                <w:szCs w:val="20"/>
              </w:rPr>
              <w:t xml:space="preserve"> miesięcy</w:t>
            </w:r>
          </w:p>
        </w:tc>
      </w:tr>
    </w:tbl>
    <w:p w14:paraId="569947BF" w14:textId="6534FBA6" w:rsidR="0006058C" w:rsidRDefault="00983E8C"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13" w:name="_Toc199408147"/>
      <w:bookmarkStart w:id="14" w:name="_Toc222832622"/>
      <w:r>
        <w:rPr>
          <w:rFonts w:asciiTheme="majorHAnsi" w:eastAsia="Calibri" w:hAnsiTheme="majorHAnsi" w:cs="Mangal"/>
          <w:b/>
          <w:bCs/>
          <w:color w:val="2F5496" w:themeColor="accent1" w:themeShade="BF"/>
          <w:sz w:val="32"/>
          <w:szCs w:val="29"/>
          <w:lang w:eastAsia="en-US" w:bidi="ar-SA"/>
        </w:rPr>
        <w:t>Sprzętowy klucz bezpieczeństwa</w:t>
      </w:r>
      <w:r w:rsidR="002A6266" w:rsidRPr="002A6266">
        <w:rPr>
          <w:rFonts w:asciiTheme="majorHAnsi" w:eastAsia="Calibri" w:hAnsiTheme="majorHAnsi" w:cs="Mangal"/>
          <w:b/>
          <w:bCs/>
          <w:color w:val="2F5496" w:themeColor="accent1" w:themeShade="BF"/>
          <w:sz w:val="32"/>
          <w:szCs w:val="29"/>
          <w:lang w:eastAsia="en-US" w:bidi="ar-SA"/>
        </w:rPr>
        <w:t xml:space="preserve"> – 2</w:t>
      </w:r>
      <w:r>
        <w:rPr>
          <w:rFonts w:asciiTheme="majorHAnsi" w:eastAsia="Calibri" w:hAnsiTheme="majorHAnsi" w:cs="Mangal"/>
          <w:b/>
          <w:bCs/>
          <w:color w:val="2F5496" w:themeColor="accent1" w:themeShade="BF"/>
          <w:sz w:val="32"/>
          <w:szCs w:val="29"/>
          <w:lang w:eastAsia="en-US" w:bidi="ar-SA"/>
        </w:rPr>
        <w:t>0</w:t>
      </w:r>
      <w:r w:rsidR="002A6266" w:rsidRPr="002A6266">
        <w:rPr>
          <w:rFonts w:asciiTheme="majorHAnsi" w:eastAsia="Calibri" w:hAnsiTheme="majorHAnsi" w:cs="Mangal"/>
          <w:b/>
          <w:bCs/>
          <w:color w:val="2F5496" w:themeColor="accent1" w:themeShade="BF"/>
          <w:sz w:val="32"/>
          <w:szCs w:val="29"/>
          <w:lang w:eastAsia="en-US" w:bidi="ar-SA"/>
        </w:rPr>
        <w:t xml:space="preserve"> szt</w:t>
      </w:r>
      <w:r w:rsidR="0006058C" w:rsidRPr="0006058C">
        <w:rPr>
          <w:rFonts w:asciiTheme="majorHAnsi" w:eastAsia="Calibri" w:hAnsiTheme="majorHAnsi" w:cs="Mangal"/>
          <w:b/>
          <w:bCs/>
          <w:color w:val="2F5496" w:themeColor="accent1" w:themeShade="BF"/>
          <w:sz w:val="32"/>
          <w:szCs w:val="29"/>
          <w:lang w:eastAsia="en-US" w:bidi="ar-SA"/>
        </w:rPr>
        <w:t>.</w:t>
      </w:r>
      <w:bookmarkEnd w:id="13"/>
      <w:bookmarkEnd w:id="14"/>
      <w:r w:rsidR="002A6266">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90"/>
        <w:gridCol w:w="1448"/>
        <w:gridCol w:w="5812"/>
        <w:gridCol w:w="2410"/>
      </w:tblGrid>
      <w:tr w:rsidR="00A26931" w:rsidRPr="002E79C5" w14:paraId="085AF844" w14:textId="46D9D871" w:rsidTr="00983E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 w:type="dxa"/>
            <w:shd w:val="clear" w:color="auto" w:fill="BFBFBF" w:themeFill="background1" w:themeFillShade="BF"/>
            <w:hideMark/>
          </w:tcPr>
          <w:p w14:paraId="228FB69D" w14:textId="77777777" w:rsidR="00A26931" w:rsidRPr="00B14106" w:rsidRDefault="00A26931" w:rsidP="00A26931">
            <w:pPr>
              <w:spacing w:after="60" w:line="264" w:lineRule="auto"/>
              <w:ind w:left="-120"/>
              <w:jc w:val="center"/>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48" w:type="dxa"/>
            <w:shd w:val="clear" w:color="auto" w:fill="BFBFBF" w:themeFill="background1" w:themeFillShade="BF"/>
            <w:hideMark/>
          </w:tcPr>
          <w:p w14:paraId="7E5D5775" w14:textId="77777777" w:rsidR="00A26931" w:rsidRPr="00983E8C" w:rsidRDefault="00A26931" w:rsidP="00A26931">
            <w:pPr>
              <w:spacing w:after="60" w:line="264" w:lineRule="auto"/>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983E8C">
              <w:rPr>
                <w:rFonts w:eastAsia="Times New Roman"/>
                <w:color w:val="000000" w:themeColor="text1"/>
                <w:sz w:val="20"/>
                <w:szCs w:val="20"/>
                <w:lang w:eastAsia="pl-PL"/>
              </w:rPr>
              <w:t>Parametr</w:t>
            </w:r>
          </w:p>
        </w:tc>
        <w:tc>
          <w:tcPr>
            <w:tcW w:w="5812" w:type="dxa"/>
            <w:shd w:val="clear" w:color="auto" w:fill="BFBFBF" w:themeFill="background1" w:themeFillShade="BF"/>
            <w:hideMark/>
          </w:tcPr>
          <w:p w14:paraId="5DF12D12" w14:textId="77777777" w:rsidR="00A26931" w:rsidRPr="00B14106" w:rsidRDefault="00A26931" w:rsidP="00A26931">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Wymagane minimalne parametry techniczne</w:t>
            </w:r>
          </w:p>
        </w:tc>
        <w:tc>
          <w:tcPr>
            <w:tcW w:w="2410" w:type="dxa"/>
            <w:shd w:val="clear" w:color="auto" w:fill="BFBFBF" w:themeFill="background1" w:themeFillShade="BF"/>
          </w:tcPr>
          <w:p w14:paraId="2E514BD5" w14:textId="287370FA" w:rsidR="00A26931" w:rsidRPr="00B14106" w:rsidRDefault="00A26931" w:rsidP="00A26931">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A26931" w:rsidRPr="002E79C5" w14:paraId="679B21F3" w14:textId="77777777" w:rsidTr="00983E8C">
        <w:tc>
          <w:tcPr>
            <w:cnfStyle w:val="001000000000" w:firstRow="0" w:lastRow="0" w:firstColumn="1" w:lastColumn="0" w:oddVBand="0" w:evenVBand="0" w:oddHBand="0" w:evenHBand="0" w:firstRowFirstColumn="0" w:firstRowLastColumn="0" w:lastRowFirstColumn="0" w:lastRowLastColumn="0"/>
            <w:tcW w:w="390"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BCBCF43" w14:textId="77777777" w:rsidR="00A26931" w:rsidRPr="00B14106" w:rsidRDefault="00A26931" w:rsidP="00A26931">
            <w:pPr>
              <w:spacing w:after="60" w:line="264" w:lineRule="auto"/>
              <w:ind w:left="-120"/>
              <w:jc w:val="center"/>
              <w:rPr>
                <w:rFonts w:eastAsia="Times New Roman"/>
                <w:color w:val="000000" w:themeColor="text1"/>
                <w:sz w:val="20"/>
                <w:szCs w:val="20"/>
                <w:lang w:eastAsia="pl-PL"/>
              </w:rPr>
            </w:pPr>
          </w:p>
        </w:tc>
        <w:tc>
          <w:tcPr>
            <w:tcW w:w="1448"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64DB1DFF" w14:textId="77777777" w:rsidR="00A26931" w:rsidRPr="00983E8C" w:rsidRDefault="00A26931" w:rsidP="00A26931">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812"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51AA59D" w14:textId="77777777" w:rsidR="00A26931" w:rsidRPr="00B14106" w:rsidRDefault="00A26931" w:rsidP="00A26931">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410" w:type="dxa"/>
          </w:tcPr>
          <w:p w14:paraId="6FC1F891" w14:textId="716655B6" w:rsidR="00A26931" w:rsidRPr="003F7160" w:rsidRDefault="00A26931" w:rsidP="00A26931">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sidR="00127FD1">
              <w:rPr>
                <w:rFonts w:eastAsia="Times New Roman"/>
                <w:b/>
                <w:bCs/>
                <w:color w:val="000000" w:themeColor="text1"/>
                <w:sz w:val="20"/>
                <w:szCs w:val="20"/>
                <w:lang w:eastAsia="pl-PL"/>
              </w:rPr>
              <w:t>……………………..</w:t>
            </w:r>
          </w:p>
          <w:p w14:paraId="2A505A0B" w14:textId="02878B00" w:rsidR="00A26931" w:rsidRPr="00B14106" w:rsidRDefault="00A26931" w:rsidP="00A26931">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86587C">
              <w:rPr>
                <w:rFonts w:eastAsia="Times New Roman"/>
                <w:b/>
                <w:bCs/>
                <w:color w:val="000000" w:themeColor="text1"/>
                <w:sz w:val="20"/>
                <w:szCs w:val="20"/>
                <w:lang w:eastAsia="pl-PL"/>
              </w:rPr>
              <w:t>Model:</w:t>
            </w:r>
            <w:r w:rsidR="00127FD1">
              <w:rPr>
                <w:rFonts w:eastAsia="Times New Roman"/>
                <w:b/>
                <w:bCs/>
                <w:color w:val="000000" w:themeColor="text1"/>
                <w:sz w:val="20"/>
                <w:szCs w:val="20"/>
                <w:lang w:eastAsia="pl-PL"/>
              </w:rPr>
              <w:t xml:space="preserve"> ……………………</w:t>
            </w:r>
          </w:p>
        </w:tc>
      </w:tr>
      <w:tr w:rsidR="00983E8C" w:rsidRPr="002E79C5" w14:paraId="7FC79ADF" w14:textId="7FD6E99D"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24F2EB52"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163A7F7C" w14:textId="3145339B"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Interfejsy</w:t>
            </w:r>
          </w:p>
        </w:tc>
        <w:tc>
          <w:tcPr>
            <w:tcW w:w="5812" w:type="dxa"/>
            <w:vAlign w:val="center"/>
          </w:tcPr>
          <w:p w14:paraId="5D397197" w14:textId="46D98292"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USB-A (podłączany bezpośrednio do komputera)</w:t>
            </w:r>
          </w:p>
        </w:tc>
        <w:tc>
          <w:tcPr>
            <w:tcW w:w="2410" w:type="dxa"/>
          </w:tcPr>
          <w:p w14:paraId="72CD37EC" w14:textId="4A30A39E"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83E8C">
              <w:rPr>
                <w:color w:val="000000" w:themeColor="text1"/>
                <w:sz w:val="20"/>
                <w:szCs w:val="20"/>
              </w:rPr>
              <w:t>TAK / NIE</w:t>
            </w:r>
          </w:p>
        </w:tc>
      </w:tr>
      <w:tr w:rsidR="00983E8C" w:rsidRPr="002E79C5" w14:paraId="3676E76A" w14:textId="45E75DBB"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278D683B"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76E465CA" w14:textId="2172FCE6"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 xml:space="preserve">NFC </w:t>
            </w:r>
          </w:p>
        </w:tc>
        <w:tc>
          <w:tcPr>
            <w:tcW w:w="5812" w:type="dxa"/>
            <w:vAlign w:val="center"/>
          </w:tcPr>
          <w:p w14:paraId="3321E5BA" w14:textId="535CBF92"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TAK (komunikacja bezprzewodowa z urządzeniami mobilnymi zgodnymi z NFC)</w:t>
            </w:r>
          </w:p>
        </w:tc>
        <w:tc>
          <w:tcPr>
            <w:tcW w:w="2410" w:type="dxa"/>
          </w:tcPr>
          <w:p w14:paraId="5803B8A8" w14:textId="14D472DE"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83E8C">
              <w:rPr>
                <w:color w:val="000000" w:themeColor="text1"/>
                <w:sz w:val="20"/>
                <w:szCs w:val="20"/>
              </w:rPr>
              <w:t>TAK / NIE</w:t>
            </w:r>
          </w:p>
        </w:tc>
      </w:tr>
      <w:tr w:rsidR="00983E8C" w:rsidRPr="002E79C5" w14:paraId="403846A9" w14:textId="21CFEA30"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0A9894FE"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1A9892B1" w14:textId="282E30D6"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Obsługiwane protokoły bezpieczeństwa</w:t>
            </w:r>
          </w:p>
        </w:tc>
        <w:tc>
          <w:tcPr>
            <w:tcW w:w="5812" w:type="dxa"/>
            <w:vAlign w:val="center"/>
          </w:tcPr>
          <w:p w14:paraId="0F1451B2" w14:textId="77777777"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lang w:val="en-US"/>
              </w:rPr>
            </w:pPr>
            <w:r w:rsidRPr="00983E8C">
              <w:rPr>
                <w:sz w:val="20"/>
                <w:szCs w:val="20"/>
                <w:lang w:val="en-US"/>
              </w:rPr>
              <w:t>FIDO2</w:t>
            </w:r>
          </w:p>
          <w:p w14:paraId="198EC5E0" w14:textId="77777777"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lang w:val="en-US"/>
              </w:rPr>
            </w:pPr>
            <w:r w:rsidRPr="00983E8C">
              <w:rPr>
                <w:sz w:val="20"/>
                <w:szCs w:val="20"/>
                <w:lang w:val="en-US"/>
              </w:rPr>
              <w:t>U2F (Universal 2nd Factor)</w:t>
            </w:r>
          </w:p>
          <w:p w14:paraId="1549DC4C"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Smart Card</w:t>
            </w:r>
          </w:p>
          <w:p w14:paraId="4D9512BF"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OpenPGP</w:t>
            </w:r>
          </w:p>
          <w:p w14:paraId="6AFCF9A2"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OATH-TOTP (jednorazowe hasła czasowe)</w:t>
            </w:r>
          </w:p>
          <w:p w14:paraId="0601AA4D"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OATH-HOTP (jednorazowe hasła zdarzeniowe)</w:t>
            </w:r>
          </w:p>
          <w:p w14:paraId="6A404F8A" w14:textId="08EEF590"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lastRenderedPageBreak/>
              <w:t>Challenge-Response</w:t>
            </w:r>
          </w:p>
        </w:tc>
        <w:tc>
          <w:tcPr>
            <w:tcW w:w="2410" w:type="dxa"/>
          </w:tcPr>
          <w:p w14:paraId="4057EF28" w14:textId="073E9C22"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83E8C">
              <w:rPr>
                <w:color w:val="000000" w:themeColor="text1"/>
                <w:sz w:val="20"/>
                <w:szCs w:val="20"/>
              </w:rPr>
              <w:lastRenderedPageBreak/>
              <w:t>TAK / NIE</w:t>
            </w:r>
          </w:p>
        </w:tc>
      </w:tr>
      <w:tr w:rsidR="00983E8C" w:rsidRPr="002E79C5" w14:paraId="6B99E08B" w14:textId="087EA275"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49FB9FF4"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55343652" w14:textId="524F4185"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Zgodność systemowa</w:t>
            </w:r>
          </w:p>
        </w:tc>
        <w:tc>
          <w:tcPr>
            <w:tcW w:w="5812" w:type="dxa"/>
            <w:vAlign w:val="center"/>
          </w:tcPr>
          <w:p w14:paraId="45916B99"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Windows, macOS, Linux</w:t>
            </w:r>
          </w:p>
          <w:p w14:paraId="4F14CA18" w14:textId="76D9B614"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iOS, Android (przez NFC lub odpowiedni adapter USB)</w:t>
            </w:r>
          </w:p>
        </w:tc>
        <w:tc>
          <w:tcPr>
            <w:tcW w:w="2410" w:type="dxa"/>
          </w:tcPr>
          <w:p w14:paraId="7D2B1C92" w14:textId="19C58C5C"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83E8C">
              <w:rPr>
                <w:color w:val="000000" w:themeColor="text1"/>
                <w:sz w:val="20"/>
                <w:szCs w:val="20"/>
              </w:rPr>
              <w:t>TAK / NIE</w:t>
            </w:r>
          </w:p>
        </w:tc>
      </w:tr>
      <w:tr w:rsidR="00983E8C" w:rsidRPr="002E79C5" w14:paraId="1FE3CF44" w14:textId="79F40479"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09482EEF"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313D32CF" w14:textId="192B13E1"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Budowa i trwałość</w:t>
            </w:r>
          </w:p>
        </w:tc>
        <w:tc>
          <w:tcPr>
            <w:tcW w:w="5812" w:type="dxa"/>
            <w:vAlign w:val="center"/>
          </w:tcPr>
          <w:p w14:paraId="24A666E5"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Wykonanie odporne na wodę i wstrząsy</w:t>
            </w:r>
          </w:p>
          <w:p w14:paraId="13D2FA95" w14:textId="1EC635F6"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Brak wbudowanej baterii i połączenia sieciowego (wysoki poziom bezpieczeństwa fizycznego)</w:t>
            </w:r>
          </w:p>
        </w:tc>
        <w:tc>
          <w:tcPr>
            <w:tcW w:w="2410" w:type="dxa"/>
          </w:tcPr>
          <w:p w14:paraId="215C847A" w14:textId="48785E81"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83E8C">
              <w:rPr>
                <w:color w:val="000000" w:themeColor="text1"/>
                <w:sz w:val="20"/>
                <w:szCs w:val="20"/>
              </w:rPr>
              <w:t>TAK / NIE</w:t>
            </w:r>
          </w:p>
        </w:tc>
      </w:tr>
      <w:tr w:rsidR="00983E8C" w:rsidRPr="002E79C5" w14:paraId="4C1245D2" w14:textId="75531329"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019332D5"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0711C1AA" w14:textId="3510DEE2"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Bezpieczeństwo</w:t>
            </w:r>
          </w:p>
        </w:tc>
        <w:tc>
          <w:tcPr>
            <w:tcW w:w="5812" w:type="dxa"/>
            <w:vAlign w:val="center"/>
          </w:tcPr>
          <w:p w14:paraId="634346A3" w14:textId="77777777" w:rsidR="00983E8C" w:rsidRPr="005B4E93"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Klucze prywatne generowane i przechowywane wyłącznie na urządzeniu (nie opuszczają klucza)</w:t>
            </w:r>
          </w:p>
          <w:p w14:paraId="4F3F57A5" w14:textId="26F9C072"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Certyfikaty: zgodność FIPS, NIST</w:t>
            </w:r>
          </w:p>
        </w:tc>
        <w:tc>
          <w:tcPr>
            <w:tcW w:w="2410" w:type="dxa"/>
          </w:tcPr>
          <w:p w14:paraId="0F12F9BE" w14:textId="414E5156"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83E8C">
              <w:rPr>
                <w:color w:val="000000" w:themeColor="text1"/>
                <w:sz w:val="20"/>
                <w:szCs w:val="20"/>
              </w:rPr>
              <w:t>TAK / NIE</w:t>
            </w:r>
          </w:p>
        </w:tc>
      </w:tr>
      <w:tr w:rsidR="00983E8C" w:rsidRPr="002E79C5" w14:paraId="40DAB1EB" w14:textId="6603AC96" w:rsidTr="00E37F7A">
        <w:trPr>
          <w:trHeight w:val="419"/>
        </w:trPr>
        <w:tc>
          <w:tcPr>
            <w:cnfStyle w:val="001000000000" w:firstRow="0" w:lastRow="0" w:firstColumn="1" w:lastColumn="0" w:oddVBand="0" w:evenVBand="0" w:oddHBand="0" w:evenHBand="0" w:firstRowFirstColumn="0" w:firstRowLastColumn="0" w:lastRowFirstColumn="0" w:lastRowLastColumn="0"/>
            <w:tcW w:w="390" w:type="dxa"/>
          </w:tcPr>
          <w:p w14:paraId="740D6898" w14:textId="77777777" w:rsidR="00983E8C" w:rsidRPr="00B14106" w:rsidRDefault="00983E8C" w:rsidP="00983E8C">
            <w:pPr>
              <w:pStyle w:val="Akapitzlist"/>
              <w:numPr>
                <w:ilvl w:val="0"/>
                <w:numId w:val="124"/>
              </w:numPr>
              <w:spacing w:after="60" w:line="264" w:lineRule="auto"/>
              <w:contextualSpacing w:val="0"/>
              <w:jc w:val="left"/>
              <w:rPr>
                <w:sz w:val="20"/>
                <w:szCs w:val="20"/>
              </w:rPr>
            </w:pPr>
          </w:p>
        </w:tc>
        <w:tc>
          <w:tcPr>
            <w:tcW w:w="1448" w:type="dxa"/>
          </w:tcPr>
          <w:p w14:paraId="41729138" w14:textId="56589819" w:rsidR="00983E8C" w:rsidRPr="00983E8C" w:rsidRDefault="00983E8C" w:rsidP="00983E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983E8C">
              <w:rPr>
                <w:b/>
                <w:bCs/>
                <w:sz w:val="20"/>
                <w:szCs w:val="20"/>
              </w:rPr>
              <w:t>Gwarancja</w:t>
            </w:r>
          </w:p>
        </w:tc>
        <w:tc>
          <w:tcPr>
            <w:tcW w:w="5812" w:type="dxa"/>
            <w:vAlign w:val="center"/>
          </w:tcPr>
          <w:p w14:paraId="6339F0E0" w14:textId="1FCFEA40"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Minimum 24 miesięcy</w:t>
            </w:r>
          </w:p>
        </w:tc>
        <w:tc>
          <w:tcPr>
            <w:tcW w:w="2410" w:type="dxa"/>
          </w:tcPr>
          <w:p w14:paraId="3600EA08" w14:textId="55F3413D" w:rsidR="00983E8C" w:rsidRPr="00B14106" w:rsidRDefault="00983E8C" w:rsidP="00983E8C">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 miesięcy</w:t>
            </w:r>
          </w:p>
        </w:tc>
      </w:tr>
    </w:tbl>
    <w:p w14:paraId="40E33039" w14:textId="1D4FB36E" w:rsidR="0006058C" w:rsidRDefault="002A6266"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15" w:name="_Toc222832623"/>
      <w:r w:rsidRPr="002A6266">
        <w:rPr>
          <w:rFonts w:asciiTheme="majorHAnsi" w:eastAsia="Calibri" w:hAnsiTheme="majorHAnsi" w:cs="Mangal"/>
          <w:b/>
          <w:bCs/>
          <w:color w:val="2F5496" w:themeColor="accent1" w:themeShade="BF"/>
          <w:sz w:val="32"/>
          <w:szCs w:val="29"/>
          <w:lang w:eastAsia="en-US" w:bidi="ar-SA"/>
        </w:rPr>
        <w:t xml:space="preserve">Oprogramowanie </w:t>
      </w:r>
      <w:r w:rsidR="00FB0C83">
        <w:rPr>
          <w:rFonts w:asciiTheme="majorHAnsi" w:eastAsia="Calibri" w:hAnsiTheme="majorHAnsi" w:cs="Mangal"/>
          <w:b/>
          <w:bCs/>
          <w:color w:val="2F5496" w:themeColor="accent1" w:themeShade="BF"/>
          <w:sz w:val="32"/>
          <w:szCs w:val="29"/>
          <w:lang w:eastAsia="en-US" w:bidi="ar-SA"/>
        </w:rPr>
        <w:t>typu CMDB i SAM</w:t>
      </w:r>
      <w:r w:rsidRPr="002A6266">
        <w:rPr>
          <w:rFonts w:asciiTheme="majorHAnsi" w:eastAsia="Calibri" w:hAnsiTheme="majorHAnsi" w:cs="Mangal"/>
          <w:b/>
          <w:bCs/>
          <w:color w:val="2F5496" w:themeColor="accent1" w:themeShade="BF"/>
          <w:sz w:val="32"/>
          <w:szCs w:val="29"/>
          <w:lang w:eastAsia="en-US" w:bidi="ar-SA"/>
        </w:rPr>
        <w:t xml:space="preserve"> – 1 </w:t>
      </w:r>
      <w:r w:rsidR="00FB0C83">
        <w:rPr>
          <w:rFonts w:asciiTheme="majorHAnsi" w:eastAsia="Calibri" w:hAnsiTheme="majorHAnsi" w:cs="Mangal"/>
          <w:b/>
          <w:bCs/>
          <w:color w:val="2F5496" w:themeColor="accent1" w:themeShade="BF"/>
          <w:sz w:val="32"/>
          <w:szCs w:val="29"/>
          <w:lang w:eastAsia="en-US" w:bidi="ar-SA"/>
        </w:rPr>
        <w:t>kpl</w:t>
      </w:r>
      <w:r>
        <w:rPr>
          <w:rFonts w:asciiTheme="majorHAnsi" w:eastAsia="Calibri" w:hAnsiTheme="majorHAnsi" w:cs="Mangal"/>
          <w:b/>
          <w:bCs/>
          <w:color w:val="2F5496" w:themeColor="accent1" w:themeShade="BF"/>
          <w:sz w:val="32"/>
          <w:szCs w:val="29"/>
          <w:lang w:eastAsia="en-US" w:bidi="ar-SA"/>
        </w:rPr>
        <w:t>.</w:t>
      </w:r>
      <w:bookmarkEnd w:id="15"/>
    </w:p>
    <w:tbl>
      <w:tblPr>
        <w:tblStyle w:val="Tabelasiatki1jasna"/>
        <w:tblW w:w="10060" w:type="dxa"/>
        <w:tblLayout w:type="fixed"/>
        <w:tblLook w:val="04A0" w:firstRow="1" w:lastRow="0" w:firstColumn="1" w:lastColumn="0" w:noHBand="0" w:noVBand="1"/>
      </w:tblPr>
      <w:tblGrid>
        <w:gridCol w:w="351"/>
        <w:gridCol w:w="1487"/>
        <w:gridCol w:w="5954"/>
        <w:gridCol w:w="2268"/>
      </w:tblGrid>
      <w:tr w:rsidR="00DF079F" w:rsidRPr="00EB3FB4" w14:paraId="5A964863" w14:textId="4DEBBE8E" w:rsidTr="00FB0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 w:type="dxa"/>
            <w:shd w:val="clear" w:color="auto" w:fill="BFBFBF" w:themeFill="background1" w:themeFillShade="BF"/>
            <w:hideMark/>
          </w:tcPr>
          <w:p w14:paraId="0A36479F" w14:textId="77777777" w:rsidR="00DF079F" w:rsidRPr="00B14106" w:rsidRDefault="00DF079F" w:rsidP="00DF079F">
            <w:pPr>
              <w:spacing w:after="60" w:line="264" w:lineRule="auto"/>
              <w:ind w:left="-120"/>
              <w:rPr>
                <w:rFonts w:ascii="Calibri" w:eastAsia="Times New Roman" w:hAnsi="Calibri" w:cs="Calibri"/>
                <w:color w:val="000000" w:themeColor="text1"/>
                <w:sz w:val="20"/>
                <w:szCs w:val="20"/>
                <w:lang w:eastAsia="pl-PL"/>
              </w:rPr>
            </w:pPr>
            <w:r w:rsidRPr="00B14106">
              <w:rPr>
                <w:rFonts w:ascii="Calibri" w:eastAsia="Times New Roman" w:hAnsi="Calibri" w:cs="Calibri"/>
                <w:color w:val="000000" w:themeColor="text1"/>
                <w:sz w:val="20"/>
                <w:szCs w:val="20"/>
                <w:lang w:eastAsia="pl-PL"/>
              </w:rPr>
              <w:t>Lp.</w:t>
            </w:r>
          </w:p>
        </w:tc>
        <w:tc>
          <w:tcPr>
            <w:tcW w:w="1487" w:type="dxa"/>
            <w:shd w:val="clear" w:color="auto" w:fill="BFBFBF" w:themeFill="background1" w:themeFillShade="BF"/>
            <w:hideMark/>
          </w:tcPr>
          <w:p w14:paraId="5F6646D9" w14:textId="0FD526C2" w:rsidR="00DF079F" w:rsidRPr="00FB0C83" w:rsidRDefault="00DF079F" w:rsidP="00DF079F">
            <w:pPr>
              <w:spacing w:after="60" w:line="264"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0"/>
                <w:szCs w:val="20"/>
                <w:lang w:eastAsia="pl-PL"/>
              </w:rPr>
            </w:pPr>
            <w:r w:rsidRPr="00FB0C83">
              <w:rPr>
                <w:rFonts w:ascii="Calibri" w:eastAsia="Times New Roman" w:hAnsi="Calibri" w:cs="Calibri"/>
                <w:color w:val="000000" w:themeColor="text1"/>
                <w:sz w:val="20"/>
                <w:szCs w:val="20"/>
                <w:lang w:eastAsia="pl-PL"/>
              </w:rPr>
              <w:t>Parametr</w:t>
            </w:r>
          </w:p>
        </w:tc>
        <w:tc>
          <w:tcPr>
            <w:tcW w:w="5954" w:type="dxa"/>
            <w:shd w:val="clear" w:color="auto" w:fill="BFBFBF" w:themeFill="background1" w:themeFillShade="BF"/>
            <w:hideMark/>
          </w:tcPr>
          <w:p w14:paraId="71B8D37D" w14:textId="77777777" w:rsidR="00DF079F" w:rsidRPr="00B14106" w:rsidRDefault="00DF079F" w:rsidP="00DF079F">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themeColor="text1"/>
                <w:sz w:val="20"/>
                <w:szCs w:val="20"/>
                <w:lang w:eastAsia="pl-PL"/>
              </w:rPr>
            </w:pPr>
            <w:r w:rsidRPr="00B14106">
              <w:rPr>
                <w:rFonts w:ascii="Calibri" w:eastAsia="Times New Roman" w:hAnsi="Calibri" w:cs="Calibri"/>
                <w:color w:val="000000" w:themeColor="text1"/>
                <w:sz w:val="20"/>
                <w:szCs w:val="20"/>
                <w:lang w:eastAsia="pl-PL"/>
              </w:rPr>
              <w:t>Opis wymagań minimalnych</w:t>
            </w:r>
          </w:p>
        </w:tc>
        <w:tc>
          <w:tcPr>
            <w:tcW w:w="2268" w:type="dxa"/>
            <w:shd w:val="clear" w:color="auto" w:fill="BFBFBF" w:themeFill="background1" w:themeFillShade="BF"/>
          </w:tcPr>
          <w:p w14:paraId="67FA1EF5" w14:textId="462F67C1" w:rsidR="00DF079F" w:rsidRPr="00B14106" w:rsidRDefault="00DF079F" w:rsidP="00DF079F">
            <w:pPr>
              <w:spacing w:after="60" w:line="264" w:lineRule="auto"/>
              <w:ind w:left="317" w:hanging="317"/>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DF079F" w:rsidRPr="00EB3FB4" w14:paraId="387BB52C" w14:textId="77777777" w:rsidTr="00FB0C83">
        <w:tc>
          <w:tcPr>
            <w:cnfStyle w:val="001000000000" w:firstRow="0" w:lastRow="0" w:firstColumn="1" w:lastColumn="0" w:oddVBand="0" w:evenVBand="0" w:oddHBand="0" w:evenHBand="0" w:firstRowFirstColumn="0" w:firstRowLastColumn="0" w:lastRowFirstColumn="0" w:lastRowLastColumn="0"/>
            <w:tcW w:w="351"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59347482" w14:textId="77777777" w:rsidR="00DF079F" w:rsidRPr="00B14106" w:rsidRDefault="00DF079F" w:rsidP="00DF079F">
            <w:pPr>
              <w:spacing w:after="60" w:line="264" w:lineRule="auto"/>
              <w:ind w:left="-120"/>
              <w:rPr>
                <w:rFonts w:ascii="Calibri" w:eastAsia="Times New Roman" w:hAnsi="Calibri" w:cs="Calibri"/>
                <w:color w:val="000000" w:themeColor="text1"/>
                <w:sz w:val="20"/>
                <w:szCs w:val="20"/>
                <w:lang w:eastAsia="pl-PL"/>
              </w:rPr>
            </w:pPr>
          </w:p>
        </w:tc>
        <w:tc>
          <w:tcPr>
            <w:tcW w:w="1487"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C6674B8" w14:textId="77777777" w:rsidR="00DF079F" w:rsidRPr="00FB0C83" w:rsidRDefault="00DF079F" w:rsidP="00DF079F">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p>
        </w:tc>
        <w:tc>
          <w:tcPr>
            <w:tcW w:w="5954"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11989A5A" w14:textId="77777777" w:rsidR="00DF079F" w:rsidRPr="00B14106" w:rsidRDefault="00DF079F" w:rsidP="00DF079F">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0"/>
                <w:szCs w:val="20"/>
                <w:lang w:eastAsia="pl-PL"/>
              </w:rPr>
            </w:pPr>
          </w:p>
        </w:tc>
        <w:tc>
          <w:tcPr>
            <w:tcW w:w="2268" w:type="dxa"/>
          </w:tcPr>
          <w:p w14:paraId="5E78F5A6" w14:textId="7BB02D6D" w:rsidR="00DF079F" w:rsidRDefault="00DF079F" w:rsidP="00DF079F">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sidR="00F63163">
              <w:rPr>
                <w:rFonts w:eastAsia="Times New Roman"/>
                <w:b/>
                <w:bCs/>
                <w:color w:val="000000" w:themeColor="text1"/>
                <w:sz w:val="20"/>
                <w:szCs w:val="20"/>
                <w:lang w:eastAsia="pl-PL"/>
              </w:rPr>
              <w:t>………………</w:t>
            </w:r>
          </w:p>
          <w:p w14:paraId="26662A91" w14:textId="709EDB01" w:rsidR="00DF079F" w:rsidRPr="00B14106" w:rsidRDefault="00F63163" w:rsidP="00F6316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0"/>
                <w:szCs w:val="20"/>
                <w:lang w:eastAsia="pl-PL"/>
              </w:rPr>
            </w:pPr>
            <w:r>
              <w:rPr>
                <w:rFonts w:eastAsia="Times New Roman"/>
                <w:b/>
                <w:bCs/>
                <w:color w:val="000000" w:themeColor="text1"/>
                <w:sz w:val="20"/>
                <w:szCs w:val="20"/>
                <w:lang w:eastAsia="pl-PL"/>
              </w:rPr>
              <w:t>Nazwa i wersja oprogramowania</w:t>
            </w:r>
            <w:r w:rsidR="00DF079F" w:rsidRPr="0086587C">
              <w:rPr>
                <w:rFonts w:eastAsia="Times New Roman"/>
                <w:b/>
                <w:bCs/>
                <w:color w:val="000000" w:themeColor="text1"/>
                <w:sz w:val="20"/>
                <w:szCs w:val="20"/>
                <w:lang w:eastAsia="pl-PL"/>
              </w:rPr>
              <w:t>:</w:t>
            </w:r>
            <w:r>
              <w:rPr>
                <w:rFonts w:eastAsia="Times New Roman"/>
                <w:b/>
                <w:bCs/>
                <w:color w:val="000000" w:themeColor="text1"/>
                <w:sz w:val="20"/>
                <w:szCs w:val="20"/>
                <w:lang w:eastAsia="pl-PL"/>
              </w:rPr>
              <w:t xml:space="preserve"> ……………..</w:t>
            </w:r>
          </w:p>
        </w:tc>
      </w:tr>
      <w:tr w:rsidR="00FB0C83" w:rsidRPr="00EB3FB4" w14:paraId="06A7477D" w14:textId="018280E3"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5263E00C" w14:textId="77777777" w:rsidR="00FB0C83" w:rsidRPr="00B14106" w:rsidRDefault="00FB0C83" w:rsidP="00FB0C83">
            <w:pPr>
              <w:pStyle w:val="Akapitzlist"/>
              <w:numPr>
                <w:ilvl w:val="0"/>
                <w:numId w:val="151"/>
              </w:numPr>
              <w:spacing w:after="60" w:line="264" w:lineRule="auto"/>
              <w:contextualSpacing w:val="0"/>
              <w:jc w:val="left"/>
              <w:rPr>
                <w:rFonts w:eastAsia="Times New Roman" w:cs="Calibri"/>
                <w:color w:val="000000" w:themeColor="text1"/>
                <w:sz w:val="20"/>
                <w:szCs w:val="20"/>
                <w:lang w:eastAsia="pl-PL"/>
              </w:rPr>
            </w:pPr>
          </w:p>
        </w:tc>
        <w:tc>
          <w:tcPr>
            <w:tcW w:w="1487" w:type="dxa"/>
          </w:tcPr>
          <w:p w14:paraId="5C96FD48" w14:textId="7BE41EB5"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Wymagania ogólne dla systemu</w:t>
            </w:r>
          </w:p>
        </w:tc>
        <w:tc>
          <w:tcPr>
            <w:tcW w:w="5954" w:type="dxa"/>
          </w:tcPr>
          <w:p w14:paraId="797B0D39"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posiadać polski oraz angielski interfejs językowy. Oprogramowanie musi posiadać architekturę trójwarstwową składającą się z Bazy Danych, Serwera Aplikacji oraz Agenta/Konsoli zarządzającej. </w:t>
            </w:r>
          </w:p>
          <w:p w14:paraId="00B72D23"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obsługę dedykowanych kluczy szyfrujących podczas komunikacji pomiędzy agentami, serwerem aplikacji i konsolą zarządzającą. Odczyt informacji dotyczących parametrów sprzętowych komputera musi odbywać się za pośrednictwem agenta systemu instalowanego na komputerach użytkowników. </w:t>
            </w:r>
          </w:p>
          <w:p w14:paraId="0E4B3AB6"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Agent systemu nie może nasłuchiwać na żadnym porcie sieciowym po stronie stanowiska komputerowego użytkownika. </w:t>
            </w:r>
          </w:p>
          <w:p w14:paraId="771804EC"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wybór instalacji agenta w trybie standardowym oraz bezpiecznym, tj. bez wkompilowanych funkcji takich jak zdalne zarządzanie, transfer plików czy zdalny pulpit. </w:t>
            </w:r>
          </w:p>
          <w:p w14:paraId="6F81CEE6"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posiadać procedurę uwierzytelnienia i autoryzacji operatorów konsoli zarządzającej z wykorzystaniem fizycznego zabezpieczenia sprzętowego (lokalnego lub sieciowego) wraz z hasłem, umożliwiającą jednoczesną pracę wielu administratorów. Logowanie musi umożliwiać integrację z Active Directory, a zabezpieczenie sprzętowe musi wykorzystywać szyfrowanie AES. </w:t>
            </w:r>
          </w:p>
          <w:p w14:paraId="61EB4B35"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obsługiwać dodatkową autoryzację użytkowników konsoli za pomocą Google Authenticator oraz Microsoft Authenticator. </w:t>
            </w:r>
          </w:p>
          <w:p w14:paraId="1AB1219F"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posiadać mechanizm zarządzania uprawnieniami zgodny z modelem RBAC (Role Based Access Control)</w:t>
            </w:r>
          </w:p>
          <w:p w14:paraId="1863A3C9"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 xml:space="preserve">Oprogramowanie musi współpracować z bazą danych Microsoft SQL Server w wersjach 2008R2–2019. </w:t>
            </w:r>
          </w:p>
          <w:p w14:paraId="418F1363"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nie może wymagać komponentów Java do prawidłowej pracy. </w:t>
            </w:r>
          </w:p>
          <w:p w14:paraId="28E78DBD"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serwera aplikacji musi posiadać funkcję centralnego wysyłania powiadomień e-mail. </w:t>
            </w:r>
          </w:p>
          <w:p w14:paraId="56355E28"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posiadać mechanizm zarządzania uprawnieniami do danych w kontekście jednostek organizacyjnych i typów zasobów. </w:t>
            </w:r>
          </w:p>
          <w:p w14:paraId="5869FDD8"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być podpisane cyfrowo przez Producenta ważnym certyfikatem z poprawną ścieżką certyfikacji w systemie Windows. </w:t>
            </w:r>
          </w:p>
          <w:p w14:paraId="753C3516" w14:textId="77777777" w:rsidR="00FB0C83" w:rsidRPr="000C11AC" w:rsidRDefault="00FB0C83" w:rsidP="00FB0C83">
            <w:pPr>
              <w:pStyle w:val="Akapitzlist"/>
              <w:numPr>
                <w:ilvl w:val="0"/>
                <w:numId w:val="32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agentów musi obsługiwać sesje terminalowe Windows. </w:t>
            </w:r>
          </w:p>
          <w:p w14:paraId="227F3F2C" w14:textId="21CD833B" w:rsidR="00FB0C83" w:rsidRPr="00B14106"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C11AC">
              <w:rPr>
                <w:sz w:val="20"/>
                <w:szCs w:val="20"/>
              </w:rPr>
              <w:t xml:space="preserve">Oprogramowanie musi zapewniać dziedziczenie konfiguracji agentów oraz natychmiastowe (online) stosowanie zmian. </w:t>
            </w:r>
          </w:p>
        </w:tc>
        <w:tc>
          <w:tcPr>
            <w:tcW w:w="2268" w:type="dxa"/>
          </w:tcPr>
          <w:p w14:paraId="06973CD1" w14:textId="71D3C81D" w:rsidR="00FB0C83" w:rsidRPr="00B14106"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523CDA">
              <w:rPr>
                <w:rFonts w:ascii="Calibri" w:hAnsi="Calibri" w:cs="Calibri"/>
                <w:color w:val="000000" w:themeColor="text1"/>
                <w:sz w:val="20"/>
                <w:szCs w:val="20"/>
              </w:rPr>
              <w:lastRenderedPageBreak/>
              <w:t>Wykonawca oświadcza, że zaoferowane rozwiązanie jest / nie jest* w pełni zgodne z Opisem Przedmiotu Zamówienia.</w:t>
            </w:r>
          </w:p>
        </w:tc>
      </w:tr>
      <w:tr w:rsidR="00FB0C83" w:rsidRPr="00EB3FB4" w14:paraId="5D5D7B49" w14:textId="7304C1D1"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5A6E4B58"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544D4D01" w14:textId="64303A2F"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Inwentaryzacja konfiguracji komputerów</w:t>
            </w:r>
          </w:p>
        </w:tc>
        <w:tc>
          <w:tcPr>
            <w:tcW w:w="5954" w:type="dxa"/>
          </w:tcPr>
          <w:p w14:paraId="29350F6B" w14:textId="77777777" w:rsidR="00FB0C83" w:rsidRPr="000C11AC" w:rsidRDefault="00FB0C83" w:rsidP="00FB0C83">
            <w:pPr>
              <w:pStyle w:val="Akapitzlist"/>
              <w:numPr>
                <w:ilvl w:val="0"/>
                <w:numId w:val="32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druk kartotek sprzętowych oraz ich graficzną edycję.</w:t>
            </w:r>
          </w:p>
          <w:p w14:paraId="739D3663" w14:textId="77777777" w:rsidR="00FB0C83" w:rsidRPr="000C11AC" w:rsidRDefault="00FB0C83" w:rsidP="00FB0C83">
            <w:pPr>
              <w:pStyle w:val="Akapitzlist"/>
              <w:numPr>
                <w:ilvl w:val="0"/>
                <w:numId w:val="32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projektowanie i druk etykiet inwentaryzacyjnych z kodami kreskowymi EAN128 oraz PDF417. </w:t>
            </w:r>
          </w:p>
          <w:p w14:paraId="713C6ED8" w14:textId="77777777" w:rsidR="00FB0C83" w:rsidRPr="000C11AC" w:rsidRDefault="00FB0C83" w:rsidP="00FB0C83">
            <w:pPr>
              <w:pStyle w:val="Akapitzlist"/>
              <w:numPr>
                <w:ilvl w:val="0"/>
                <w:numId w:val="32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realizować okresową automatyczną inwentaryzację parametrów sprzętowych, takich jak HDD, RAM, CPU, karta sieciowa, karta graficzna oraz system operacyjny. </w:t>
            </w:r>
          </w:p>
          <w:p w14:paraId="41EC8CC1" w14:textId="77777777" w:rsidR="00FB0C83" w:rsidRDefault="00FB0C83" w:rsidP="00FB0C83">
            <w:pPr>
              <w:pStyle w:val="Akapitzlist"/>
              <w:numPr>
                <w:ilvl w:val="0"/>
                <w:numId w:val="32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analizę sprzętu, systemu operacyjnego, informacji sieciowych oraz historii zmian sprzętowych. </w:t>
            </w:r>
          </w:p>
          <w:p w14:paraId="17ACDB15" w14:textId="408ED0C9" w:rsidR="00FB0C83" w:rsidRPr="00FB0C83" w:rsidRDefault="00FB0C83" w:rsidP="00FB0C83">
            <w:pPr>
              <w:pStyle w:val="Akapitzlist"/>
              <w:numPr>
                <w:ilvl w:val="0"/>
                <w:numId w:val="32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monitorowanie obciążenia CPU i RAM z zapisem historii</w:t>
            </w:r>
          </w:p>
        </w:tc>
        <w:tc>
          <w:tcPr>
            <w:tcW w:w="2268" w:type="dxa"/>
          </w:tcPr>
          <w:p w14:paraId="188C547D" w14:textId="722D3DEE" w:rsidR="00FB0C83" w:rsidRPr="00B14106"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523CDA">
              <w:rPr>
                <w:rFonts w:ascii="Calibri" w:hAnsi="Calibri" w:cs="Calibri"/>
                <w:color w:val="000000" w:themeColor="text1"/>
                <w:sz w:val="20"/>
                <w:szCs w:val="20"/>
              </w:rPr>
              <w:t>Wykonawca oświadcza, że zaoferowane rozwiązanie jest / nie jest* w pełni zgodne z Opisem Przedmiotu Zamówienia.</w:t>
            </w:r>
          </w:p>
        </w:tc>
      </w:tr>
      <w:tr w:rsidR="00FB0C83" w:rsidRPr="00EB3FB4" w14:paraId="5D4F55EC" w14:textId="5A9206AA"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664F845F"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13961D16" w14:textId="2066B9EB"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Inwentaryzacja oprogramowania</w:t>
            </w:r>
          </w:p>
        </w:tc>
        <w:tc>
          <w:tcPr>
            <w:tcW w:w="5954" w:type="dxa"/>
          </w:tcPr>
          <w:p w14:paraId="1FF7217F" w14:textId="77777777" w:rsidR="00FB0C83" w:rsidRPr="000C11AC" w:rsidRDefault="00FB0C83" w:rsidP="00FB0C83">
            <w:pPr>
              <w:pStyle w:val="Akapitzlist"/>
              <w:numPr>
                <w:ilvl w:val="0"/>
                <w:numId w:val="32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automatyczną inwentaryzację zainstalowanego oprogramowania. </w:t>
            </w:r>
          </w:p>
          <w:p w14:paraId="66CCD6A8" w14:textId="77777777" w:rsidR="00FB0C83" w:rsidRPr="000C11AC" w:rsidRDefault="00FB0C83" w:rsidP="00FB0C83">
            <w:pPr>
              <w:pStyle w:val="Akapitzlist"/>
              <w:numPr>
                <w:ilvl w:val="0"/>
                <w:numId w:val="32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tworzenie zestawień programów, systemów operacyjnych oraz wykazów brakujących aplikacji. </w:t>
            </w:r>
          </w:p>
          <w:p w14:paraId="5B53DCD9" w14:textId="77777777" w:rsidR="00FB0C83" w:rsidRPr="000C11AC" w:rsidRDefault="00FB0C83" w:rsidP="00FB0C83">
            <w:pPr>
              <w:pStyle w:val="Akapitzlist"/>
              <w:numPr>
                <w:ilvl w:val="0"/>
                <w:numId w:val="32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zdalną dezinstalację oprogramowania oraz blokowanie procesów. </w:t>
            </w:r>
          </w:p>
          <w:p w14:paraId="527EA45F" w14:textId="77777777" w:rsidR="00FB0C83" w:rsidRDefault="00FB0C83" w:rsidP="00FB0C83">
            <w:pPr>
              <w:pStyle w:val="Akapitzlist"/>
              <w:numPr>
                <w:ilvl w:val="0"/>
                <w:numId w:val="32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klasyfikację aplikacji jako zgodnych lub zabronionych oraz raportowanie. </w:t>
            </w:r>
          </w:p>
          <w:p w14:paraId="68E6120C" w14:textId="7A3EB3A4" w:rsidR="00FB0C83" w:rsidRPr="00FB0C83" w:rsidRDefault="00FB0C83" w:rsidP="00FB0C83">
            <w:pPr>
              <w:pStyle w:val="Akapitzlist"/>
              <w:numPr>
                <w:ilvl w:val="0"/>
                <w:numId w:val="32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zdalne usuwanie nielegalnych danych.</w:t>
            </w:r>
          </w:p>
        </w:tc>
        <w:tc>
          <w:tcPr>
            <w:tcW w:w="2268" w:type="dxa"/>
          </w:tcPr>
          <w:p w14:paraId="2F169DFF" w14:textId="4C41868F" w:rsidR="00FB0C83" w:rsidRPr="00B14106"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523CDA">
              <w:rPr>
                <w:rFonts w:ascii="Calibri" w:hAnsi="Calibri" w:cs="Calibri"/>
                <w:color w:val="000000" w:themeColor="text1"/>
                <w:sz w:val="20"/>
                <w:szCs w:val="20"/>
              </w:rPr>
              <w:t>Wykonawca oświadcza, że zaoferowane rozwiązanie jest / nie jest* w pełni zgodne z Opisem Przedmiotu Zamówienia.</w:t>
            </w:r>
          </w:p>
        </w:tc>
      </w:tr>
      <w:tr w:rsidR="00FB0C83" w:rsidRPr="00EB3FB4" w14:paraId="78312974" w14:textId="11B80B3E"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47A0351F"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6822BFCD" w14:textId="67CF8CD7"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Zarządzanie licencjami i audyt oprogramowania</w:t>
            </w:r>
          </w:p>
        </w:tc>
        <w:tc>
          <w:tcPr>
            <w:tcW w:w="5954" w:type="dxa"/>
          </w:tcPr>
          <w:p w14:paraId="205AF7D6" w14:textId="77777777" w:rsidR="00FB0C83" w:rsidRPr="000C11AC" w:rsidRDefault="00FB0C83" w:rsidP="00FB0C83">
            <w:pPr>
              <w:pStyle w:val="Akapitzlist"/>
              <w:numPr>
                <w:ilvl w:val="0"/>
                <w:numId w:val="32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posiadać bazę sygnatur aplikacji z automatyczną aktualizacją. </w:t>
            </w:r>
          </w:p>
          <w:p w14:paraId="4A066085" w14:textId="77777777" w:rsidR="00FB0C83" w:rsidRDefault="00FB0C83" w:rsidP="00FB0C83">
            <w:pPr>
              <w:pStyle w:val="Akapitzlist"/>
              <w:numPr>
                <w:ilvl w:val="0"/>
                <w:numId w:val="32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definiowanie własnych sygnatur oraz audyt licencji z obsługą downgrade i upgrade. </w:t>
            </w:r>
          </w:p>
          <w:p w14:paraId="38F05D1E" w14:textId="59E53A9C" w:rsidR="00FB0C83" w:rsidRPr="00FB0C83" w:rsidRDefault="00FB0C83" w:rsidP="00FB0C83">
            <w:pPr>
              <w:pStyle w:val="Akapitzlist"/>
              <w:numPr>
                <w:ilvl w:val="0"/>
                <w:numId w:val="32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prowadzenie bazy licencji i przypisywanie ich do użytkowników oraz stanowisk.</w:t>
            </w:r>
          </w:p>
        </w:tc>
        <w:tc>
          <w:tcPr>
            <w:tcW w:w="2268" w:type="dxa"/>
          </w:tcPr>
          <w:p w14:paraId="5C940790" w14:textId="73DEB092" w:rsidR="00FB0C83" w:rsidRPr="00B14106"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0"/>
                <w:szCs w:val="20"/>
              </w:rPr>
            </w:pPr>
            <w:r w:rsidRPr="00FB0C83">
              <w:rPr>
                <w:rFonts w:ascii="Calibri" w:hAnsi="Calibri" w:cs="Calibri"/>
                <w:color w:val="000000" w:themeColor="text1"/>
                <w:sz w:val="20"/>
                <w:szCs w:val="20"/>
              </w:rPr>
              <w:t>Wykonawca oświadcza, że zaoferowane rozwiązanie jest / nie jest* w pełni zgodne z Opisem Przedmiotu Zamówienia.</w:t>
            </w:r>
          </w:p>
        </w:tc>
      </w:tr>
      <w:tr w:rsidR="00FB0C83" w:rsidRPr="00EB3FB4" w14:paraId="7E9BDAA2" w14:textId="35F30870"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11103404"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35A82E15" w14:textId="2BA84C18"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CMDB</w:t>
            </w:r>
          </w:p>
        </w:tc>
        <w:tc>
          <w:tcPr>
            <w:tcW w:w="5954" w:type="dxa"/>
          </w:tcPr>
          <w:p w14:paraId="727BFBF9"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tworzenie własnych typów elementów konfiguracji (CI). </w:t>
            </w:r>
          </w:p>
          <w:p w14:paraId="197E75B2"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dodawanie dowolnych atrybutów dla typów CI, w szczególności: wartości logiczne, </w:t>
            </w:r>
            <w:r w:rsidRPr="000C11AC">
              <w:rPr>
                <w:rFonts w:asciiTheme="minorHAnsi" w:hAnsiTheme="minorHAnsi" w:cstheme="minorHAnsi"/>
                <w:sz w:val="20"/>
                <w:szCs w:val="20"/>
              </w:rPr>
              <w:lastRenderedPageBreak/>
              <w:t xml:space="preserve">data/czas, numeryczne, tekstowe, słownikowe. Oprogramowanie musi umożliwiać tworzenie podrzędnych i nadrzędnych typów CI. Oprogramowanie musi umożliwiać dziedziczenie atrybutów przez elementy konfiguracji posiadające typ nadrzędny. </w:t>
            </w:r>
          </w:p>
          <w:p w14:paraId="2375F96B"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tworzenie dowolnych typów relacji do obsługi połączeń pomiędzy różnymi typami CI. </w:t>
            </w:r>
          </w:p>
          <w:p w14:paraId="7FEE49D8"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tworzenie atrybutów dla relacji. Oprogramowanie musi umożliwiać prezentowanie powiązań pomiędzy elementami konfiguracji w formie struktury płaskiej oraz graficznej. </w:t>
            </w:r>
          </w:p>
          <w:p w14:paraId="7393EAB6"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zbiorczy podgląd relacji pomiędzy poszczególnymi elementami konfiguracji. </w:t>
            </w:r>
          </w:p>
          <w:p w14:paraId="0CA04314"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modelowanie struktury relacji pomiędzy usługami, sprzętem, organizacją oraz pracownikami. </w:t>
            </w:r>
          </w:p>
          <w:p w14:paraId="7B3A0C96"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nadzór nad wpływem zmian na poszczególne elementy konfiguracji. </w:t>
            </w:r>
          </w:p>
          <w:p w14:paraId="7D01CAC7"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import elementów konfiguracji ze źródeł takich jak usługa katalogowa, skaner sieci, zewnętrzne pliki płaskie (CSV). </w:t>
            </w:r>
          </w:p>
          <w:p w14:paraId="48CD30E6"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tworzenie oraz edycję własnych list elementów konfiguracji. </w:t>
            </w:r>
          </w:p>
          <w:p w14:paraId="02D9C418" w14:textId="77777777" w:rsidR="00FB0C83" w:rsidRPr="000C11AC"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wyszukiwanie i analizę elementów konfiguracji według posiadanych atrybutów. </w:t>
            </w:r>
          </w:p>
          <w:p w14:paraId="2006A9D8" w14:textId="77777777" w:rsidR="00FB0C83"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własnych typów relacji z określaniem nazwy relacji podstawowej i odwrotnej.</w:t>
            </w:r>
          </w:p>
          <w:p w14:paraId="03340B22" w14:textId="7BFFD120" w:rsidR="00FB0C83" w:rsidRPr="00FB0C83" w:rsidRDefault="00FB0C83" w:rsidP="00FB0C83">
            <w:pPr>
              <w:pStyle w:val="Akapitzlist"/>
              <w:numPr>
                <w:ilvl w:val="0"/>
                <w:numId w:val="32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tworzenie własnych formularzy dla wszystkich elementów konfiguracji.</w:t>
            </w:r>
          </w:p>
        </w:tc>
        <w:tc>
          <w:tcPr>
            <w:tcW w:w="2268" w:type="dxa"/>
          </w:tcPr>
          <w:p w14:paraId="47978475" w14:textId="5152CA51" w:rsidR="00FB0C83" w:rsidRPr="00CD1A22"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523CDA">
              <w:rPr>
                <w:rFonts w:cs="Calibri"/>
                <w:color w:val="000000" w:themeColor="text1"/>
                <w:sz w:val="20"/>
                <w:szCs w:val="20"/>
              </w:rPr>
              <w:lastRenderedPageBreak/>
              <w:t xml:space="preserve">Wykonawca oświadcza, że zaoferowane rozwiązanie jest / nie jest* w pełni zgodne z </w:t>
            </w:r>
            <w:r w:rsidRPr="00523CDA">
              <w:rPr>
                <w:rFonts w:cs="Calibri"/>
                <w:color w:val="000000" w:themeColor="text1"/>
                <w:sz w:val="20"/>
                <w:szCs w:val="20"/>
              </w:rPr>
              <w:lastRenderedPageBreak/>
              <w:t>Opisem Przedmiotu Zamówienia.</w:t>
            </w:r>
          </w:p>
        </w:tc>
      </w:tr>
      <w:tr w:rsidR="00FB0C83" w:rsidRPr="00EB3FB4" w14:paraId="3E54C786"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505DA0C1"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32ECDF5C" w14:textId="1C7F48E1"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Zarządzanie zasobami i użytkownikami</w:t>
            </w:r>
          </w:p>
        </w:tc>
        <w:tc>
          <w:tcPr>
            <w:tcW w:w="5954" w:type="dxa"/>
          </w:tcPr>
          <w:p w14:paraId="5A1B96BC"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własnych szablonów widoków zasobów z określeniem analizowanych typów zasobów, widocznych atrybutów oraz informacji nt. powiązań pomiędzy zasobami.</w:t>
            </w:r>
          </w:p>
          <w:p w14:paraId="6F729092"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własnych atrybutów o typach co najmniej: tekst, liczba, bit, data, wartość słownikowa dla wybranego typu zasobu.</w:t>
            </w:r>
          </w:p>
          <w:p w14:paraId="19212EEC"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zapis oraz przegląd historii zmian dowolnego atrybutu zasobu w zakresie: operator, data, czas, poprzednia oraz nowa wartość.</w:t>
            </w:r>
          </w:p>
          <w:p w14:paraId="2911CD35"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zdefiniowanie dowolnych relacji pomiędzy zasobami (np. powiązania stanowiska z pracownikiem, licencją, innym zasobem) wraz z zapisem historii relacji zasobów.</w:t>
            </w:r>
          </w:p>
          <w:p w14:paraId="2AFA29F2"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przypisywanie do każdego z zarządzanych w systemie zasobów dokumentów typu: faktura zakupu, gwarancja, umowa serwisowa. Bazą dokumentów musi być centralne repozytorium umożliwiające powiązania dokumentów z zasobami w relacji 1:N wraz z podglądem przypisanych zasobów oraz wydrukiem.</w:t>
            </w:r>
          </w:p>
          <w:p w14:paraId="5A27EB86"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zdefiniowanie dowolnego zasobu inwentaryzacyjnego (np. telefon, drukarka, nawigacja) w </w:t>
            </w:r>
            <w:r w:rsidRPr="000C11AC">
              <w:rPr>
                <w:rFonts w:asciiTheme="minorHAnsi" w:hAnsiTheme="minorHAnsi" w:cstheme="minorHAnsi"/>
                <w:sz w:val="20"/>
                <w:szCs w:val="20"/>
              </w:rPr>
              <w:lastRenderedPageBreak/>
              <w:t>strukturze drzewiastej wraz z kreatorem widocznych/wymaganych atrybutów edycyjnych.</w:t>
            </w:r>
          </w:p>
          <w:p w14:paraId="48835FE0"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posiadać dedykowaną (zintegrowaną z systemem) aplikację na platformę Android umożliwiającą spis z natury zinwentaryzowanych zasobów.</w:t>
            </w:r>
          </w:p>
          <w:p w14:paraId="7301F94D"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import danych z zewnętrznego pliku CSV zawierającego informacje inwentaryzacyjne z nowo zakupionych urządzeń w zakresie: numer faktury, numer seryjny, model, nazwa, data zakupu.</w:t>
            </w:r>
          </w:p>
          <w:p w14:paraId="2DC5F283"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zaprojektowanie własnego schematu importu danych z zewnętrznego pliku CSV.</w:t>
            </w:r>
          </w:p>
          <w:p w14:paraId="1DF56907"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automatyczne tworzenie relacji pracownik-komputer na podstawie atrybutów obiektu w usłudze katalogowej.</w:t>
            </w:r>
          </w:p>
          <w:p w14:paraId="6ACAF86C"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zawierać wbudowany kreator wydruków w zakresie protokołów przekazania, zwrotu, likwidacji wraz z możliwością utworzenia dowolnego typu dokumentu.</w:t>
            </w:r>
          </w:p>
          <w:p w14:paraId="07A940FF"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eksport ww. protokołów w formacie PDF.</w:t>
            </w:r>
          </w:p>
          <w:p w14:paraId="032F308F"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obsługę kodów kreskowych oraz QR w obrębie ww. kreatora wydruków.</w:t>
            </w:r>
          </w:p>
          <w:p w14:paraId="4466A116"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użycie w kreatorze wydruków własnego logotypu organizacji.</w:t>
            </w:r>
          </w:p>
          <w:p w14:paraId="303E993E"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użycie w kreatorze wydruków dowolnego atrybutu zasobu.</w:t>
            </w:r>
          </w:p>
          <w:p w14:paraId="6C89BE9B"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przypisanie dowolnej firmy serwisowej z bazy organizacji do zasobu.</w:t>
            </w:r>
          </w:p>
          <w:p w14:paraId="7B622D67"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przypisanie załącznika do zasobu.</w:t>
            </w:r>
          </w:p>
          <w:p w14:paraId="0074B43E"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podgląd wszystkich zgłoszeń serwisowych dotyczących danego zasobu.</w:t>
            </w:r>
          </w:p>
          <w:p w14:paraId="183370B0"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podgląd zasobów (przypisanych do danego pracownika) z poziomu jego portalu użytkownika końcowego.</w:t>
            </w:r>
          </w:p>
          <w:p w14:paraId="0876D254"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zarządzanie cyklem życia zasobu.</w:t>
            </w:r>
          </w:p>
          <w:p w14:paraId="516F9CF2"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niestandardowych reguł biznesowych dla zarządzania zasobami.</w:t>
            </w:r>
          </w:p>
          <w:p w14:paraId="41E4C97E"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seryjne dodawanie zasobów.</w:t>
            </w:r>
          </w:p>
          <w:p w14:paraId="0112B334"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automatyczne nadawanie numerów inwentaryzacyjnych dla zasobów.</w:t>
            </w:r>
          </w:p>
          <w:p w14:paraId="45718FDB"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udostępniać kreator raportów dla zasobów.</w:t>
            </w:r>
          </w:p>
          <w:p w14:paraId="30A8A6B8"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udostępniać możliwość kopiowania widoku dla określonego typu(ów) zasobu z innego typu zasobu.</w:t>
            </w:r>
          </w:p>
          <w:p w14:paraId="51109DD6"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udostępniać możliwość kopiowania formularza dla określonego typu(ów) zasobu z innego typu zasobu.</w:t>
            </w:r>
          </w:p>
          <w:p w14:paraId="0583EF0A"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ewidencję magazynów.</w:t>
            </w:r>
          </w:p>
          <w:p w14:paraId="3176135F"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Oprogramowanie musi umożliwiać ewidencję lokalizacji magazynowych.</w:t>
            </w:r>
          </w:p>
          <w:p w14:paraId="19D1FAF5"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ewidencję produktów magazynowych.</w:t>
            </w:r>
          </w:p>
          <w:p w14:paraId="27953B82" w14:textId="77777777" w:rsidR="00FB0C83" w:rsidRPr="000C11AC"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udostępniać informację o stanie magazynowym (ilościowo).</w:t>
            </w:r>
          </w:p>
          <w:p w14:paraId="305E09F6" w14:textId="77777777" w:rsidR="00FB0C83"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generowanie dokumentów PZ/PW/RW/MM.</w:t>
            </w:r>
          </w:p>
          <w:p w14:paraId="44419EB1" w14:textId="5010D23B" w:rsidR="00FB0C83" w:rsidRPr="00FB0C83" w:rsidRDefault="00FB0C83" w:rsidP="00FB0C83">
            <w:pPr>
              <w:pStyle w:val="Akapitzlist"/>
              <w:numPr>
                <w:ilvl w:val="0"/>
                <w:numId w:val="32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przyjęcie zasobów ewidencjonowanych i eksploatacyjnych na magazyn.</w:t>
            </w:r>
          </w:p>
        </w:tc>
        <w:tc>
          <w:tcPr>
            <w:tcW w:w="2268" w:type="dxa"/>
          </w:tcPr>
          <w:p w14:paraId="2471D713" w14:textId="4F204014"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lastRenderedPageBreak/>
              <w:t>Wykonawca oświadcza, że zaoferowane rozwiązanie jest / nie jest* w pełni zgodne z Opisem Przedmiotu Zamówienia.</w:t>
            </w:r>
          </w:p>
        </w:tc>
      </w:tr>
      <w:tr w:rsidR="00FB0C83" w:rsidRPr="00EB3FB4" w14:paraId="27A322C6"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74F244AA"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0D4132FC" w14:textId="25D86F5E"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Zdalny pulpit, zdalne zarządzanie komputerem</w:t>
            </w:r>
          </w:p>
        </w:tc>
        <w:tc>
          <w:tcPr>
            <w:tcW w:w="5954" w:type="dxa"/>
          </w:tcPr>
          <w:p w14:paraId="7B353C51"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interakcję administratora z użytkownikiem, polegającą na podłączeniu do stanowiska (przejęcie pulpitu) administratora bez konieczności uprzedniego wylogowania użytkownika. Funkcjonalność zdalnego pulpitu nie może wymagać instalacji aplikacji firm trzecich, wymagane jest obsłużenie przejęcia zdalnego pulpitu przez mechanizm wbudowany w agencie (ten sam proces systemowy).</w:t>
            </w:r>
          </w:p>
          <w:p w14:paraId="4457E118"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wybór monitora, którego ekran ma zostać przejęty podczas połączenia zdalnego. Podczas aktywnego połączenia zdalnego, użytkownik jest informowany o trwaniu sesji zdalnej poprzez wyświetlanie na aktywnym monitorze kontrastowego obramowania ekranu.</w:t>
            </w:r>
          </w:p>
          <w:p w14:paraId="7A631E52"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zdalne zarządzanie (bez użycia RDP/VNC itp.) lokalnymi kontami użytkowników w zakresie: tworzenie, usuwanie, edycja, zmiana hasła oraz typ konta.</w:t>
            </w:r>
          </w:p>
          <w:p w14:paraId="478F305E"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wysyłanie polecenia Wake-on LAN.</w:t>
            </w:r>
          </w:p>
          <w:p w14:paraId="5B3F544C"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zdalną dwukierunkową linię poleceń.</w:t>
            </w:r>
          </w:p>
          <w:p w14:paraId="2791D2C2"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przesyłanie plików/katalogów od zdalnego użytkownika do administratora i/lub od administratora do zdalnego użytkownika bez względu na lokalizację sieciową komputera (LAN, WAN, Internet).</w:t>
            </w:r>
          </w:p>
          <w:p w14:paraId="204F2C94"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konfigurację przez administratora parametrów połączenia z użytkownikiem w zakresie: ilość kolorów, ilość klatek/sekundę, skalowanie okna użytkownika, jeżeli jest ono większe niż rozdzielczość stacji administratora.</w:t>
            </w:r>
          </w:p>
          <w:p w14:paraId="186DE3EA" w14:textId="77777777" w:rsidR="00FB0C83" w:rsidRPr="000C11AC"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wybór aktywnych sesji terminalowych, do których chcemy się podłączyć.</w:t>
            </w:r>
          </w:p>
          <w:p w14:paraId="337769FE" w14:textId="77777777" w:rsidR="00FB0C83"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zbiorczy podgląd zdalnych pulpitów stacji.</w:t>
            </w:r>
          </w:p>
          <w:p w14:paraId="194D9F87" w14:textId="29C2DBCF" w:rsidR="00FB0C83" w:rsidRPr="00FB0C83" w:rsidRDefault="00FB0C83" w:rsidP="00FB0C83">
            <w:pPr>
              <w:pStyle w:val="Akapitzlist"/>
              <w:numPr>
                <w:ilvl w:val="0"/>
                <w:numId w:val="32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posiadać zarządzanie technologią iAMT, vPro w zakresie uwzględniającym min.: Serial Over Lan (SOL), IDE Redirection (IDER), Hardware KVM, Assets.</w:t>
            </w:r>
          </w:p>
        </w:tc>
        <w:tc>
          <w:tcPr>
            <w:tcW w:w="2268" w:type="dxa"/>
          </w:tcPr>
          <w:p w14:paraId="51EDB770" w14:textId="3E7C5EE3"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17B93AC4"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7DC5BA6F"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258E253E" w14:textId="0CCCDFDC"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Automatyzacja</w:t>
            </w:r>
          </w:p>
        </w:tc>
        <w:tc>
          <w:tcPr>
            <w:tcW w:w="5954" w:type="dxa"/>
          </w:tcPr>
          <w:p w14:paraId="2AB4C028"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xml:space="preserve">Oprogramowanie musi umożliwiać zdalną instalację pakietów *.msi, plików *.cmd, *.bat, *.reg, *.ps1 poprzez utworzenie zadań dystrybucji aplikacji oraz wskazanie docelowych komputerów lub grup komputerów za pomocą dedykowanego GUI użytkownika. Zadanie dystrybucji musi umożliwiać określenie okresu </w:t>
            </w:r>
            <w:r w:rsidRPr="000C11AC">
              <w:rPr>
                <w:rFonts w:asciiTheme="minorHAnsi" w:hAnsiTheme="minorHAnsi" w:cstheme="minorHAnsi"/>
                <w:sz w:val="20"/>
                <w:szCs w:val="20"/>
              </w:rPr>
              <w:lastRenderedPageBreak/>
              <w:t>aktywności, godziny rozpoczęcia oraz przedstawiać status instalacji na wybranych stanowiskach.</w:t>
            </w:r>
          </w:p>
          <w:p w14:paraId="733C9213"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zadań dystrybucji polegające na jednorazowym uruchomieniu wybranego szablonu akcji na wybranych stanowiskach komputerowych.</w:t>
            </w:r>
          </w:p>
          <w:p w14:paraId="75BCD10B"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polis uruchamianych cyklicznie na wybranych stanowiskach komputerowych wg aktualnej przynależności do struktury organizacyjnej, lokalizacyjnej lub wybranych grup dynamicznych.</w:t>
            </w:r>
          </w:p>
          <w:p w14:paraId="67AC93CC"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dystrybucji zadań oraz polis dla wybranych stanowisk komputerowych poprzez interaktywny kreator (krok po kroku). Wybór odbiorców musi uwzględniać listę stanowisk, strukturę organizacyjną, strukturę lokalizacyjną oraz dynamiczne grupy stanowisk.</w:t>
            </w:r>
          </w:p>
          <w:p w14:paraId="62AEDC3D"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globalną dystrybucję plików oraz folderów do wskazanych lokalizacji do wybranych stanowisk komputerowych wg przynależności do struktury organizacyjnej, lokalizacyjnej lub grupy dynamicznej wraz z automatycznym (polisa) odtworzeniem brakujących danych w przypadku wykrycia niespójności.</w:t>
            </w:r>
          </w:p>
          <w:p w14:paraId="6943F5E9"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szyfrowanie plików źródłowych dla zadań instalacji.</w:t>
            </w:r>
          </w:p>
          <w:p w14:paraId="6F3DDF1B"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globalny przegląd postępu wykonania wybranych zadań oraz polis wraz z odczytem standardowego wyjścia (stdout) oraz standardowego wyjścia błędów (stderr).</w:t>
            </w:r>
          </w:p>
          <w:p w14:paraId="33A50B7E"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własnych szablonów akcji zawierających zdefiniowaną listę akcji pozwalających na warunkowe uruchamianie akcji zależnych (oczekiwanie na zakończenie akcji, praca w tle).</w:t>
            </w:r>
          </w:p>
          <w:p w14:paraId="5DB69DD7"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konfigurację typów akcji co najmniej w zakresie: dystrybucja i uruchomienie plików wsadowego BAT, dystrybucja plików rejestru REG, dystrybucja i instalacja pakietu MSI, dystrybucja i instalacja poprawki MSP, dystrybucja i uruchomienie aplikacji EXE, dystrybucja i uruchomienie skryptu PowerShell, dystrybucja plików i folderów, uruchomienie/wyłączenie/restart usługi systemowej, zakończenie procesu systemowego, wywołanie polecenia CMD.</w:t>
            </w:r>
          </w:p>
          <w:p w14:paraId="41D21C5E"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konfigurowanie dedykowanych parametrów dla każdej z ww. akcji.</w:t>
            </w:r>
          </w:p>
          <w:p w14:paraId="34972521"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instalację oprogramowania z plików exe, które nie posiadają instalacji w trybie cichym poprzez automatyzację procesu manualnej instalacji (nagrywanie makr w zakresie wyborów typu zaznaczenie checkbox, wybór pozycji z listy, kliknięcie przycisku, wpisanie parametru/ścieżki itp.)</w:t>
            </w:r>
          </w:p>
          <w:p w14:paraId="25783ACE" w14:textId="77777777" w:rsidR="00FB0C83" w:rsidRPr="000C11AC"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posiadać repozytorium szablonów makr automatyzacji do późniejszego wykorzystania podczas procesów instalacji.</w:t>
            </w:r>
          </w:p>
          <w:p w14:paraId="1F313FBB" w14:textId="77777777" w:rsidR="00FB0C83"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zawierać funkcję testowania nagranych makr z poziomu interfejsu użytkownika.</w:t>
            </w:r>
          </w:p>
          <w:p w14:paraId="59378B2C" w14:textId="29EDB479" w:rsidR="00FB0C83" w:rsidRPr="00FB0C83" w:rsidRDefault="00FB0C83" w:rsidP="00FB0C83">
            <w:pPr>
              <w:pStyle w:val="Akapitzlist"/>
              <w:numPr>
                <w:ilvl w:val="0"/>
                <w:numId w:val="32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lastRenderedPageBreak/>
              <w:t>Oprogramowanie musi wznawiać instalację, w przypadku przerwania procesu instalacji (np. z powodu wyłączenia komputera).</w:t>
            </w:r>
          </w:p>
        </w:tc>
        <w:tc>
          <w:tcPr>
            <w:tcW w:w="2268" w:type="dxa"/>
          </w:tcPr>
          <w:p w14:paraId="42E2F40C" w14:textId="7AB462FD"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lastRenderedPageBreak/>
              <w:t xml:space="preserve">Wykonawca oświadcza, że zaoferowane rozwiązanie jest / nie jest* w pełni zgodne z Opisem Przedmiotu </w:t>
            </w:r>
            <w:r w:rsidRPr="00FB0C83">
              <w:rPr>
                <w:rFonts w:cs="Calibri"/>
                <w:color w:val="000000" w:themeColor="text1"/>
                <w:sz w:val="20"/>
                <w:szCs w:val="20"/>
              </w:rPr>
              <w:lastRenderedPageBreak/>
              <w:t>Zamówienia.</w:t>
            </w:r>
          </w:p>
        </w:tc>
      </w:tr>
      <w:tr w:rsidR="00FB0C83" w:rsidRPr="00EB3FB4" w14:paraId="24D92504"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05C34392"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2F03F748" w14:textId="3ABB9644"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Zarządzanie urządzeniami USB Storage</w:t>
            </w:r>
          </w:p>
        </w:tc>
        <w:tc>
          <w:tcPr>
            <w:tcW w:w="5954" w:type="dxa"/>
          </w:tcPr>
          <w:p w14:paraId="49808CE3" w14:textId="77777777" w:rsidR="00FB0C83" w:rsidRPr="000C11AC" w:rsidRDefault="00FB0C83" w:rsidP="00FB0C83">
            <w:pPr>
              <w:pStyle w:val="Akapitzlist"/>
              <w:numPr>
                <w:ilvl w:val="0"/>
                <w:numId w:val="33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zapisywanie w bazie danych informacji o kopiowaniu z/do urządzeń zewnętrznych typu: Pendrive USB, dysk zewnętrzny.</w:t>
            </w:r>
          </w:p>
          <w:p w14:paraId="63A9C6AA" w14:textId="77777777" w:rsidR="00FB0C83" w:rsidRPr="000C11AC" w:rsidRDefault="00FB0C83" w:rsidP="00FB0C83">
            <w:pPr>
              <w:pStyle w:val="Akapitzlist"/>
              <w:numPr>
                <w:ilvl w:val="0"/>
                <w:numId w:val="33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posiadać raport w zakresie rejestracji informacji na temat użytkownika, który kopiował i/lub uruchamiał napęd, kiedy miało miejsce zdarzenie i jakie dokumenty zostały skopiowane.</w:t>
            </w:r>
          </w:p>
          <w:p w14:paraId="03375EAC" w14:textId="77777777" w:rsidR="00FB0C83" w:rsidRPr="000C11AC" w:rsidRDefault="00FB0C83" w:rsidP="00FB0C83">
            <w:pPr>
              <w:pStyle w:val="Akapitzlist"/>
              <w:numPr>
                <w:ilvl w:val="0"/>
                <w:numId w:val="33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blokadę oraz autoryzację wybranych urządzeń USB w obrębie klasy USBStorage.</w:t>
            </w:r>
          </w:p>
          <w:p w14:paraId="289B8B9B" w14:textId="77777777" w:rsidR="00FB0C83" w:rsidRDefault="00FB0C83" w:rsidP="00FB0C83">
            <w:pPr>
              <w:pStyle w:val="Akapitzlist"/>
              <w:numPr>
                <w:ilvl w:val="0"/>
                <w:numId w:val="33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włączenie trybu ReadOnly dla klasy USBStorage.</w:t>
            </w:r>
          </w:p>
          <w:p w14:paraId="46324452" w14:textId="372BDBC9" w:rsidR="00FB0C83" w:rsidRPr="00FB0C83" w:rsidRDefault="00FB0C83" w:rsidP="00FB0C83">
            <w:pPr>
              <w:pStyle w:val="Akapitzlist"/>
              <w:numPr>
                <w:ilvl w:val="0"/>
                <w:numId w:val="33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całkowitą blokadę klasy FDD/CD/DVD.</w:t>
            </w:r>
          </w:p>
        </w:tc>
        <w:tc>
          <w:tcPr>
            <w:tcW w:w="2268" w:type="dxa"/>
          </w:tcPr>
          <w:p w14:paraId="1173DC5A" w14:textId="2825C530"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45B04DA1"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1C1630C7"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1A59FAA4" w14:textId="4E45B144"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Monitoring stanowisk komputerowych</w:t>
            </w:r>
          </w:p>
        </w:tc>
        <w:tc>
          <w:tcPr>
            <w:tcW w:w="5954" w:type="dxa"/>
          </w:tcPr>
          <w:p w14:paraId="62AE4F13"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zestawienie najpopularniejszych adresów (jakie stanowiska je wywoływały, kiedy) z możliwością zapisu całego adresu lub tylko głównej strony.</w:t>
            </w:r>
          </w:p>
          <w:p w14:paraId="541C6FC8"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umożliwia zestawienie najaktywniejszych stanowisk (pod kątem WWW), jakie adresy odwiedzały, kiedy, wszystkie zestawienia do poziomu: jednostka organizacyjna, stanowisko, zalogowany użytkownik.</w:t>
            </w:r>
          </w:p>
          <w:p w14:paraId="61F92A5D"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analizę uruchamianych aplikacji (aktywność stanowisk wg aplikacji oraz wykorzystanie zainstalowanych aplikacji wg stanowisk).</w:t>
            </w:r>
          </w:p>
          <w:p w14:paraId="2EDB2267"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analizę efektywności pracy użytkowników na poszczególnych aplikacjach.</w:t>
            </w:r>
          </w:p>
          <w:p w14:paraId="27C3A37C"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blokadę stron www (biała i czarna lista adresów, blokada pełna lub selektywna) z możliwością automatycznego zamykania przeglądarki lub konkretnej karty przeglądarki (w przypadku wykrycia adresu zabronionego).</w:t>
            </w:r>
          </w:p>
          <w:p w14:paraId="17638C43"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statystyk aktywności stron WWW oraz aktywności stanowisk.</w:t>
            </w:r>
          </w:p>
          <w:p w14:paraId="6108B35D"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podział stron na dozwolone i zabronione.</w:t>
            </w:r>
          </w:p>
          <w:p w14:paraId="25D5EC80" w14:textId="77777777" w:rsidR="00FB0C83" w:rsidRPr="000C11AC"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wydruki tabelaryczne oraz graficzne (wykresy aktywności).</w:t>
            </w:r>
          </w:p>
          <w:p w14:paraId="43F6F206" w14:textId="77777777" w:rsidR="00FB0C83"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okresowe tworzenie zrzutu ekranu użytkownika z możliwością przesłania go na serwer.</w:t>
            </w:r>
          </w:p>
          <w:p w14:paraId="08F12FD6" w14:textId="5BDCE2D5" w:rsidR="00FB0C83" w:rsidRPr="00FB0C83" w:rsidRDefault="00FB0C83" w:rsidP="00FB0C83">
            <w:pPr>
              <w:pStyle w:val="Akapitzlist"/>
              <w:numPr>
                <w:ilvl w:val="0"/>
                <w:numId w:val="331"/>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rozróżnienie stanów monitorowanego komputera w szczególności stan aktywności (focus okna), hibernacji, uśpienia oraz wylogowania.</w:t>
            </w:r>
          </w:p>
        </w:tc>
        <w:tc>
          <w:tcPr>
            <w:tcW w:w="2268" w:type="dxa"/>
          </w:tcPr>
          <w:p w14:paraId="27C4D872" w14:textId="2AFA3FDF"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64772CD2"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640FE62D"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50FE38C5" w14:textId="5D1BDA27"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ServiceDesk – Zarządzanie zgłoszeniami</w:t>
            </w:r>
          </w:p>
        </w:tc>
        <w:tc>
          <w:tcPr>
            <w:tcW w:w="5954" w:type="dxa"/>
          </w:tcPr>
          <w:p w14:paraId="108CF698"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w części HelpDesk musi być oparte na zasadach ITIL w szczególności:</w:t>
            </w:r>
          </w:p>
          <w:p w14:paraId="0ADCD254"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Zarządzanie problemem</w:t>
            </w:r>
            <w:r>
              <w:rPr>
                <w:rFonts w:asciiTheme="minorHAnsi" w:hAnsiTheme="minorHAnsi" w:cstheme="minorHAnsi"/>
                <w:sz w:val="20"/>
                <w:szCs w:val="20"/>
              </w:rPr>
              <w:t>;</w:t>
            </w:r>
          </w:p>
          <w:p w14:paraId="547DA154"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Zarządzanie incydentem</w:t>
            </w:r>
            <w:r>
              <w:rPr>
                <w:rFonts w:asciiTheme="minorHAnsi" w:hAnsiTheme="minorHAnsi" w:cstheme="minorHAnsi"/>
                <w:sz w:val="20"/>
                <w:szCs w:val="20"/>
              </w:rPr>
              <w:t>;</w:t>
            </w:r>
          </w:p>
          <w:p w14:paraId="72A2F1EC"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Obsługa procesów poprzez WorkFlow (wnioski o usługi, uprawnienia, zakupy)</w:t>
            </w:r>
            <w:r>
              <w:rPr>
                <w:rFonts w:asciiTheme="minorHAnsi" w:hAnsiTheme="minorHAnsi" w:cstheme="minorHAnsi"/>
                <w:sz w:val="20"/>
                <w:szCs w:val="20"/>
              </w:rPr>
              <w:t>;</w:t>
            </w:r>
          </w:p>
          <w:p w14:paraId="7027E5D7"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 Zarządzanie umowami serwisowymi</w:t>
            </w:r>
            <w:r>
              <w:rPr>
                <w:rFonts w:asciiTheme="minorHAnsi" w:hAnsiTheme="minorHAnsi" w:cstheme="minorHAnsi"/>
                <w:sz w:val="20"/>
                <w:szCs w:val="20"/>
              </w:rPr>
              <w:t>;</w:t>
            </w:r>
          </w:p>
          <w:p w14:paraId="45A953BA"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Definicje poziomów SLA (reakcja, naprawa, reklamacja)</w:t>
            </w:r>
            <w:r>
              <w:rPr>
                <w:rFonts w:asciiTheme="minorHAnsi" w:hAnsiTheme="minorHAnsi" w:cstheme="minorHAnsi"/>
                <w:sz w:val="20"/>
                <w:szCs w:val="20"/>
              </w:rPr>
              <w:t>.</w:t>
            </w:r>
          </w:p>
          <w:p w14:paraId="0BFDF2B2"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zgłaszanie przez użytkowników z poziomu przeglądarki WWW (dedykowany portal) awarii sprzętu, usług, oprogramowania i innych typów awarii zdefiniowanych przez administratora.</w:t>
            </w:r>
          </w:p>
          <w:p w14:paraId="28544E43"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Portal ServiceDesk musi mieć możliwość obsługi przez wiodące przeglądarki WWW na urządzeniach mobilnych poprzez responsywny interfejs użytkownika.</w:t>
            </w:r>
          </w:p>
          <w:p w14:paraId="454B31A3"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kontrolę obciążenia działu IT, optymalizację podziału pracy pomiędzy pracowników działu IT oraz przegląd awaryjności sprzętu.</w:t>
            </w:r>
          </w:p>
          <w:p w14:paraId="70BC1720"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uwierzytelnianie użytkowników wykorzystując bazę Active Directory poprzez protokół LDAP.</w:t>
            </w:r>
          </w:p>
          <w:p w14:paraId="7AD00974"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automatyczne autoryzowanie określonych stanowisk i użytkowników (z wykorzystaniem mechanizmu SSO), aby uniknąć każdorazowego uwierzytelniania przed korzystaniem z systemu zgłoszeń.</w:t>
            </w:r>
          </w:p>
          <w:p w14:paraId="1A079776"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sortowanie listy zgłoszeń awarii, wg daty zgłoszenia, priorytetu, statusu.</w:t>
            </w:r>
          </w:p>
          <w:p w14:paraId="304A4822"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filtrację zgłoszeń wg priorytetu oraz statusów zgłoszeń, stanowisk oraz inżynierów obsługujących zgłoszenia.</w:t>
            </w:r>
          </w:p>
          <w:p w14:paraId="2CBE1805"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dedykowanych list zgłoszeń z różnymi danymi, domyślnym filtrowaniem i sortowaniem.</w:t>
            </w:r>
          </w:p>
          <w:p w14:paraId="13AC3F3A"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określenie widoczności poszczególnych list zgłoszeń w zależności od zalogowanego użytkownika.</w:t>
            </w:r>
          </w:p>
          <w:p w14:paraId="52024B84"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określenie widoczności zgłoszeń w zależności od kategorii i lokalizacji zgłoszeń przypisanych do zalogowanego użytkownika.</w:t>
            </w:r>
          </w:p>
          <w:p w14:paraId="3D17F0AD"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dostęp do zgłoszeń swoich podwładnych przez przełożonego.</w:t>
            </w:r>
          </w:p>
          <w:p w14:paraId="5A790200" w14:textId="77777777" w:rsidR="00FB0C83" w:rsidRPr="000C11AC" w:rsidRDefault="00FB0C83" w:rsidP="00FB0C83">
            <w:pPr>
              <w:pStyle w:val="Akapitzlist"/>
              <w:numPr>
                <w:ilvl w:val="0"/>
                <w:numId w:val="33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reguł w celu automatyzacji obsługi zgłoszeń. Reguły muszą uruchamiać się w odpowiedzi na określone zdarzenia w systemie i wykonywać akcje w zależności od spełnionych warunków. W zakresie reguł ServiceDesk musi realizować m.in. następujące przypadki użycia:</w:t>
            </w:r>
          </w:p>
          <w:p w14:paraId="6F4E9C14"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Zmiana statusu po przejęciu zgłoszenia przez opiekuna.</w:t>
            </w:r>
          </w:p>
          <w:p w14:paraId="35C6A28D"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Przejmowanie zadań po przejęciu zgłoszenia przez opiekuna.</w:t>
            </w:r>
          </w:p>
          <w:p w14:paraId="2056DBA8"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Dodawanie zadań w zgłoszeniu w zależności od parametrów zgłoszenia.</w:t>
            </w:r>
          </w:p>
          <w:p w14:paraId="3F358D1B"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Wznawianie zgłoszenia po odpowiedzi przez zgłaszającego użytkownika.</w:t>
            </w:r>
          </w:p>
          <w:p w14:paraId="04730CD2"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Zamykanie zgłoszenia po upływie czasu bez odpowiedzi użytkownika.</w:t>
            </w:r>
          </w:p>
          <w:p w14:paraId="4CBF76C1"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Zamykanie zgłoszenia po upływie czasu reklamacji.</w:t>
            </w:r>
          </w:p>
          <w:p w14:paraId="683BB93B" w14:textId="77777777" w:rsidR="00FB0C83" w:rsidRPr="000C11AC"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 Dodawanie wpisów (komentarzy) w zgłoszeniu na podstawie szablonów.</w:t>
            </w:r>
          </w:p>
          <w:p w14:paraId="4A16610B" w14:textId="77777777" w:rsidR="00FB0C83"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 Zmiana parametrów zgłoszenia po znalezieniu wybranej frazy w treści komentarza.</w:t>
            </w:r>
          </w:p>
          <w:p w14:paraId="43D4B109" w14:textId="28C1B52A" w:rsidR="00FB0C83" w:rsidRPr="00FB0C83" w:rsidRDefault="00FB0C83" w:rsidP="00FB0C83">
            <w:pPr>
              <w:pStyle w:val="Akapitzlist"/>
              <w:spacing w:after="60" w:line="264" w:lineRule="auto"/>
              <w:ind w:left="360"/>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 </w:t>
            </w:r>
            <w:r w:rsidRPr="000C11AC">
              <w:rPr>
                <w:rFonts w:asciiTheme="minorHAnsi" w:hAnsiTheme="minorHAnsi" w:cstheme="minorHAnsi"/>
                <w:sz w:val="20"/>
                <w:szCs w:val="20"/>
              </w:rPr>
              <w:t>Walidacja zamkniętych zadań w zamykanym zg</w:t>
            </w:r>
          </w:p>
        </w:tc>
        <w:tc>
          <w:tcPr>
            <w:tcW w:w="2268" w:type="dxa"/>
          </w:tcPr>
          <w:p w14:paraId="51988D72" w14:textId="5CE8BDA2"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lastRenderedPageBreak/>
              <w:t>Wykonawca oświadcza, że zaoferowane rozwiązanie jest / nie jest* w pełni zgodne z Opisem Przedmiotu Zamówienia.</w:t>
            </w:r>
          </w:p>
        </w:tc>
      </w:tr>
      <w:tr w:rsidR="00FB0C83" w:rsidRPr="00EB3FB4" w14:paraId="5DB10782"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7EC7E678"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55E19017" w14:textId="323308F4"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ServiceDesk – Zarządzanie wnioskami</w:t>
            </w:r>
          </w:p>
        </w:tc>
        <w:tc>
          <w:tcPr>
            <w:tcW w:w="5954" w:type="dxa"/>
          </w:tcPr>
          <w:p w14:paraId="6AEB41B2" w14:textId="77777777" w:rsidR="00FB0C83" w:rsidRPr="000C11AC" w:rsidRDefault="00FB0C83" w:rsidP="00FB0C83">
            <w:pPr>
              <w:pStyle w:val="Akapitzlist"/>
              <w:numPr>
                <w:ilvl w:val="0"/>
                <w:numId w:val="33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zapewnić obsługę Workflow w zgłoszeniach serwisowych poprzez zdefiniowanie logicznych ścieżek (zbiór węzłów logicznych).</w:t>
            </w:r>
          </w:p>
          <w:p w14:paraId="5AB99BAD" w14:textId="77777777" w:rsidR="00FB0C83" w:rsidRDefault="00FB0C83" w:rsidP="00FB0C83">
            <w:pPr>
              <w:pStyle w:val="Akapitzlist"/>
              <w:numPr>
                <w:ilvl w:val="0"/>
                <w:numId w:val="33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wybór wielu zasobów na jednym formularzu wniosku. Przykładowo dla wniosku o nadanie uprawnień musi istnieć możliwość wskazania wielu systemów/zbiorów danych z podziałem na moduły lub poziomy uprawnień użytkownika.</w:t>
            </w:r>
          </w:p>
          <w:p w14:paraId="49619DFE" w14:textId="59CE4F00" w:rsidR="00FB0C83" w:rsidRPr="00FB0C83" w:rsidRDefault="00FB0C83" w:rsidP="00FB0C83">
            <w:pPr>
              <w:pStyle w:val="Akapitzlist"/>
              <w:numPr>
                <w:ilvl w:val="0"/>
                <w:numId w:val="33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Na poziomie każdego węzła logicznego w workflow musi być możliwość edycji/modyfikacji zawartości danych w szczególności statusu, uwag, załączników (o dowolnym typie pliku) wraz z utworzeniem wpisu w historii przetwarzanego obiegu.</w:t>
            </w:r>
          </w:p>
        </w:tc>
        <w:tc>
          <w:tcPr>
            <w:tcW w:w="2268" w:type="dxa"/>
          </w:tcPr>
          <w:p w14:paraId="40F6F8BB" w14:textId="75C3EF34"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76095C58"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10E40B8E"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179C0B39" w14:textId="21D68254"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ServiceDesk – Zarządzanie uprawnieniami</w:t>
            </w:r>
          </w:p>
        </w:tc>
        <w:tc>
          <w:tcPr>
            <w:tcW w:w="5954" w:type="dxa"/>
          </w:tcPr>
          <w:p w14:paraId="3D528364"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inwentaryzację Systemów Informatycznych oraz Zbiorów danych.</w:t>
            </w:r>
          </w:p>
          <w:p w14:paraId="218779FB"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określanie powiązań pomiędzy pracownikami z Systemami Informatycznymi oraz Zbiorami danych.</w:t>
            </w:r>
          </w:p>
          <w:p w14:paraId="655F662D"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budowanie powiązanych zestawów atrybutów dla Systemów Informatycznych oraz Zbiorów danych (np. termin ważności dostępu, poziom dostępu, przetwarzanie danych wrażliwych).</w:t>
            </w:r>
          </w:p>
          <w:p w14:paraId="17DFBDF1"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tworzenie ścieżek decyzyjnych dla dowolnych wniosków o uprawnienia do Systemów Informatycznych oraz Zbiorów danych.</w:t>
            </w:r>
          </w:p>
          <w:p w14:paraId="7D86881C"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automatyczne tworzenie powiązań pracownika z Systemem Informatycznym lub Zbiorem danych po akceptacji wniosku.</w:t>
            </w:r>
          </w:p>
          <w:p w14:paraId="2D2097E7"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obsługę procesu (wniosku) o odebranie uprawnień (koniec terminu dostępu, zwolnienie pracownika).</w:t>
            </w:r>
          </w:p>
          <w:p w14:paraId="56704AF7" w14:textId="77777777" w:rsidR="00FB0C83" w:rsidRPr="000C11AC"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raportowanie uprawnień wg Systemów Informatycznych oraz Zbiorów danych dla poszczególnych osób.</w:t>
            </w:r>
          </w:p>
          <w:p w14:paraId="54DFD50D" w14:textId="77777777" w:rsidR="00FB0C83"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raportowanie uprawnień pracowników do Systemów Informatycznych oraz Zbiorów danych.</w:t>
            </w:r>
          </w:p>
          <w:p w14:paraId="58674BDE" w14:textId="48C551CC" w:rsidR="00FB0C83" w:rsidRPr="00FB0C83" w:rsidRDefault="00FB0C83" w:rsidP="00FB0C83">
            <w:pPr>
              <w:pStyle w:val="Akapitzlist"/>
              <w:numPr>
                <w:ilvl w:val="0"/>
                <w:numId w:val="33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generowanie edytowalnej Karty Uprawnień Pracownika.</w:t>
            </w:r>
          </w:p>
        </w:tc>
        <w:tc>
          <w:tcPr>
            <w:tcW w:w="2268" w:type="dxa"/>
          </w:tcPr>
          <w:p w14:paraId="0DD66C67" w14:textId="57D04204"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611051B3"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0CCA1845"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4011B73A" w14:textId="3DEBD44D"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ServiceDesk – Zarządzanie rezerwacjami</w:t>
            </w:r>
          </w:p>
        </w:tc>
        <w:tc>
          <w:tcPr>
            <w:tcW w:w="5954" w:type="dxa"/>
          </w:tcPr>
          <w:p w14:paraId="1B3C6EB5" w14:textId="77777777" w:rsidR="00FB0C83" w:rsidRPr="000C11AC" w:rsidRDefault="00FB0C83" w:rsidP="00FB0C83">
            <w:pPr>
              <w:pStyle w:val="Akapitzlist"/>
              <w:numPr>
                <w:ilvl w:val="0"/>
                <w:numId w:val="33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rezerwację dowolnego aktywnego zasobu w systemie.</w:t>
            </w:r>
          </w:p>
          <w:p w14:paraId="786FDC55" w14:textId="77777777" w:rsidR="00FB0C83" w:rsidRPr="000C11AC" w:rsidRDefault="00FB0C83" w:rsidP="00FB0C83">
            <w:pPr>
              <w:pStyle w:val="Akapitzlist"/>
              <w:numPr>
                <w:ilvl w:val="0"/>
                <w:numId w:val="33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kategoryzowanie rejestrowanych rezerwacji.</w:t>
            </w:r>
          </w:p>
          <w:p w14:paraId="7664AD20" w14:textId="77777777" w:rsidR="00FB0C83" w:rsidRPr="000C11AC" w:rsidRDefault="00FB0C83" w:rsidP="00FB0C83">
            <w:pPr>
              <w:pStyle w:val="Akapitzlist"/>
              <w:numPr>
                <w:ilvl w:val="0"/>
                <w:numId w:val="33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określenie widoczności poszczególnych kategorii rezerwacji w zależności od zalogowanego użytkownika.</w:t>
            </w:r>
          </w:p>
          <w:p w14:paraId="0F529565" w14:textId="77777777" w:rsidR="00FB0C83" w:rsidRPr="000C11AC" w:rsidRDefault="00FB0C83" w:rsidP="00FB0C83">
            <w:pPr>
              <w:pStyle w:val="Akapitzlist"/>
              <w:numPr>
                <w:ilvl w:val="0"/>
                <w:numId w:val="33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Oprogramowanie musi informować o możliwych konfliktach podczas tworzenia lub edycji rezerwacji z zasobem.</w:t>
            </w:r>
          </w:p>
          <w:p w14:paraId="212E74E2" w14:textId="77777777" w:rsidR="00FB0C83" w:rsidRDefault="00FB0C83" w:rsidP="00FB0C83">
            <w:pPr>
              <w:pStyle w:val="Akapitzlist"/>
              <w:numPr>
                <w:ilvl w:val="0"/>
                <w:numId w:val="33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prezentować informacje o rezerwacjach w formie graficznej – kalendarza.</w:t>
            </w:r>
          </w:p>
          <w:p w14:paraId="02AF13B3" w14:textId="409EA50B" w:rsidR="00FB0C83" w:rsidRPr="00FB0C83" w:rsidRDefault="00FB0C83" w:rsidP="00FB0C83">
            <w:pPr>
              <w:pStyle w:val="Akapitzlist"/>
              <w:numPr>
                <w:ilvl w:val="0"/>
                <w:numId w:val="33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akceptację, odrzucenie lub anulowanie rezerwacji przez upoważnionych użytkowników.</w:t>
            </w:r>
          </w:p>
        </w:tc>
        <w:tc>
          <w:tcPr>
            <w:tcW w:w="2268" w:type="dxa"/>
          </w:tcPr>
          <w:p w14:paraId="11937586" w14:textId="014320BA"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lastRenderedPageBreak/>
              <w:t>Wykonawca oświadcza, że zaoferowane rozwiązanie jest / nie jest* w pełni zgodne z Opisem Przedmiotu Zamówienia.</w:t>
            </w:r>
          </w:p>
        </w:tc>
      </w:tr>
      <w:tr w:rsidR="00FB0C83" w:rsidRPr="00EB3FB4" w14:paraId="58826F56"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40C520A7"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65827B09" w14:textId="4529F3DD"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Monitoring sieci LAN</w:t>
            </w:r>
          </w:p>
        </w:tc>
        <w:tc>
          <w:tcPr>
            <w:tcW w:w="5954" w:type="dxa"/>
          </w:tcPr>
          <w:p w14:paraId="757D2DF6" w14:textId="77777777" w:rsidR="00FB0C83" w:rsidRPr="000C11AC" w:rsidRDefault="00FB0C83" w:rsidP="00FB0C83">
            <w:pPr>
              <w:pStyle w:val="Akapitzlist"/>
              <w:numPr>
                <w:ilvl w:val="0"/>
                <w:numId w:val="33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okresowe skanowanie sieci LAN (wg zadanych kryteriów, na wybranych serwerach lokalnych) z wykorzystaniem protokołu SNMP, celem prezentacji aktywnych urządzeń IP w zakresie co najmniej: komputery, drukarki, routery, smartfony.</w:t>
            </w:r>
          </w:p>
          <w:p w14:paraId="5E593DE9" w14:textId="77777777" w:rsidR="00FB0C83" w:rsidRPr="000C11AC" w:rsidRDefault="00FB0C83" w:rsidP="00FB0C83">
            <w:pPr>
              <w:pStyle w:val="Akapitzlist"/>
              <w:numPr>
                <w:ilvl w:val="0"/>
                <w:numId w:val="33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monitorowanie poprzez wykorzystanie protokołu SNMP stanu drukarek, tj. poziomy tonerów, liczba wydrukowanych stron oraz informowanie o błędach takich jak brak papieru lub zacięcie papieru.</w:t>
            </w:r>
          </w:p>
          <w:p w14:paraId="20A9041D" w14:textId="77777777" w:rsidR="00FB0C83" w:rsidRPr="000C11AC" w:rsidRDefault="00FB0C83" w:rsidP="00FB0C83">
            <w:pPr>
              <w:pStyle w:val="Akapitzlist"/>
              <w:numPr>
                <w:ilvl w:val="0"/>
                <w:numId w:val="33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wizualizację ruchu sieciowego na poszczególnych portach urządzeń sieciowych wraz z wizualizacją w postaci mapy sieci dla wskazanego urządzenia typu switch lub router.</w:t>
            </w:r>
          </w:p>
          <w:p w14:paraId="0F0F98AA" w14:textId="77777777" w:rsidR="00FB0C83" w:rsidRPr="000C11AC" w:rsidRDefault="00FB0C83" w:rsidP="00FB0C83">
            <w:pPr>
              <w:pStyle w:val="Akapitzlist"/>
              <w:numPr>
                <w:ilvl w:val="0"/>
                <w:numId w:val="33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monitorowanie dowolnego licznika SNMP (v1/v2/v3) urządzenia.</w:t>
            </w:r>
          </w:p>
          <w:p w14:paraId="242FE879" w14:textId="77777777" w:rsidR="00FB0C83" w:rsidRDefault="00FB0C83" w:rsidP="00FB0C83">
            <w:pPr>
              <w:pStyle w:val="Akapitzlist"/>
              <w:numPr>
                <w:ilvl w:val="0"/>
                <w:numId w:val="33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monitorowanie stanu dowolnego urządzenia sieciowego poprzez odpytywanie typu PING.</w:t>
            </w:r>
          </w:p>
          <w:p w14:paraId="59B6F657" w14:textId="79A0AD93" w:rsidR="00FB0C83" w:rsidRPr="00FB0C83" w:rsidRDefault="00FB0C83" w:rsidP="00FB0C83">
            <w:pPr>
              <w:pStyle w:val="Akapitzlist"/>
              <w:numPr>
                <w:ilvl w:val="0"/>
                <w:numId w:val="33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tworzenie konfigurowalnych zdarzeń sieciowych powodujących wysyłanie komunikatów informacyjnych i/lub ostrzegawczych poprzez SMS i/lub e-mail.</w:t>
            </w:r>
          </w:p>
        </w:tc>
        <w:tc>
          <w:tcPr>
            <w:tcW w:w="2268" w:type="dxa"/>
          </w:tcPr>
          <w:p w14:paraId="5B153AED" w14:textId="588A3E2F"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6CB71922"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5A3FBEF0"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5A8CF572" w14:textId="2109265F"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Zarządzanie dokumentami</w:t>
            </w:r>
          </w:p>
        </w:tc>
        <w:tc>
          <w:tcPr>
            <w:tcW w:w="5954" w:type="dxa"/>
          </w:tcPr>
          <w:p w14:paraId="7711CE8B" w14:textId="77777777" w:rsidR="00FB0C83" w:rsidRPr="000C11AC"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centralną ewidencję dokumentów.</w:t>
            </w:r>
          </w:p>
          <w:p w14:paraId="012DA801" w14:textId="77777777" w:rsidR="00FB0C83" w:rsidRPr="000C11AC"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posiadanie dedykowanego formularza dodawania nowego dokumentu z możliwością edycji widocznych oraz wymaganych atrybutów dokumentu.</w:t>
            </w:r>
          </w:p>
          <w:p w14:paraId="4F92EB6E" w14:textId="77777777" w:rsidR="00FB0C83" w:rsidRPr="000C11AC"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dołączenie skanu dokumentu (m.in. skany faktur, umów).</w:t>
            </w:r>
          </w:p>
          <w:p w14:paraId="525EB639" w14:textId="77777777" w:rsidR="00FB0C83" w:rsidRPr="000C11AC"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stworzenie dedykowanego zbioru ról i uprawnień w zakresie obsługi rejestru dokumentów.</w:t>
            </w:r>
          </w:p>
          <w:p w14:paraId="16819727" w14:textId="77777777" w:rsidR="00FB0C83" w:rsidRPr="000C11AC"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utworzenie pomocniczych rejestrów oraz słowników.</w:t>
            </w:r>
          </w:p>
          <w:p w14:paraId="48D979FD" w14:textId="77777777" w:rsidR="00FB0C83"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przeszukiwanie bazy dokumentów oraz kontrahentów po dowolnie wskazanym atrybucie opisującym.</w:t>
            </w:r>
          </w:p>
          <w:p w14:paraId="6CB104B5" w14:textId="71043105" w:rsidR="00FB0C83" w:rsidRPr="00FB0C83" w:rsidRDefault="00FB0C83" w:rsidP="00FB0C83">
            <w:pPr>
              <w:pStyle w:val="Akapitzlist"/>
              <w:numPr>
                <w:ilvl w:val="0"/>
                <w:numId w:val="33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utworzenie rejestru osób reprezentujących.</w:t>
            </w:r>
          </w:p>
        </w:tc>
        <w:tc>
          <w:tcPr>
            <w:tcW w:w="2268" w:type="dxa"/>
          </w:tcPr>
          <w:p w14:paraId="5E0E7BFA" w14:textId="76013F9D"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t>Wykonawca oświadcza, że zaoferowane rozwiązanie jest / nie jest* w pełni zgodne z Opisem Przedmiotu Zamówienia.</w:t>
            </w:r>
          </w:p>
        </w:tc>
      </w:tr>
      <w:tr w:rsidR="00FB0C83" w:rsidRPr="00EB3FB4" w14:paraId="03F724ED"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42CE3D22"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7D0C12DF" w14:textId="29105019"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System zarządzania urządzeniami mobilnymi</w:t>
            </w:r>
          </w:p>
        </w:tc>
        <w:tc>
          <w:tcPr>
            <w:tcW w:w="5954" w:type="dxa"/>
          </w:tcPr>
          <w:p w14:paraId="71DD9177"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centralne zarządzanie urządzeniami mobilnymi.</w:t>
            </w:r>
          </w:p>
          <w:p w14:paraId="5C227FE2"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zdalne przywracanie systemu do ustawień fabrycznych.</w:t>
            </w:r>
          </w:p>
          <w:p w14:paraId="3290F278"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wykonanie zrzutu ekranu urządzenia (screen).</w:t>
            </w:r>
          </w:p>
          <w:p w14:paraId="7DB2B89C"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Oprogramowanie musi umożliwiać pobranie logów urządzenia.</w:t>
            </w:r>
          </w:p>
          <w:p w14:paraId="4C6142C4"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skanowanie plików urządzenia.</w:t>
            </w:r>
          </w:p>
          <w:p w14:paraId="4A4B2A0D"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zarządzanie politykami bezpieczeństwa np. hasłami.</w:t>
            </w:r>
          </w:p>
          <w:p w14:paraId="40990E30"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backup kontaktów, połączeń, SMS-ów, rejestru połączeń.</w:t>
            </w:r>
          </w:p>
          <w:p w14:paraId="4AC21CA1"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automatyczne pozyskiwanie informacji w zakresie m.in. nazwa, model, wersja systemu, model urządzenia, rodzaj procesora, ilość pamięci RAM, pamięć na karcie SD, karta SIM, numer telefonu, numer IMEI, numer seryjny, ostatnia aktywność agenta.</w:t>
            </w:r>
          </w:p>
          <w:p w14:paraId="13D13A7C"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udostępniać pełen log z działania urządzenia (np. zarządzanie łącznością, ponowne uruchomienie urządzenia).</w:t>
            </w:r>
          </w:p>
          <w:p w14:paraId="5CBD7366"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dostęp do mapy z aktualną lokalizacją urządzenia.</w:t>
            </w:r>
          </w:p>
          <w:p w14:paraId="6B00ED6A"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inwentaryzację zainstalowanych aplikacji na urządzeniu.</w:t>
            </w:r>
          </w:p>
          <w:p w14:paraId="1DA0E1CA"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inwentaryzację plików znajdujących się na urządzeniu.</w:t>
            </w:r>
          </w:p>
          <w:p w14:paraId="4002B39C"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podgląd listy historycznie wykonanych zadań.</w:t>
            </w:r>
          </w:p>
          <w:p w14:paraId="42B14E79"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posiadać wbudowane raporty dotyczące urządzeń mobilnych w zakresie minimalnym: według producenta, wersji, ostatniej aktywności, systemu operacyjnego.</w:t>
            </w:r>
          </w:p>
          <w:p w14:paraId="271C59E4"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wysyłanie wiadomości na urządzenie.</w:t>
            </w:r>
          </w:p>
          <w:p w14:paraId="05B142D1"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połączenie zdalne z urządzeniem.</w:t>
            </w:r>
          </w:p>
          <w:p w14:paraId="7C5D0E3C"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zarządzanie urządzeniem w oparciu o polityki w zakresie: łączność, aplikacje, ogólne zarządzanie, hasła.</w:t>
            </w:r>
          </w:p>
          <w:p w14:paraId="18F80A7C"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zarządzanie urządzeniem w oparciu o profile w zakresie: WiFi, lokalizacja, KIOSK, kontakty.</w:t>
            </w:r>
          </w:p>
          <w:p w14:paraId="7EB70618" w14:textId="77777777" w:rsidR="00FB0C83" w:rsidRPr="000C11AC"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zarządzanie urządzeniem w oparciu o reguły (np. przypisywanie polityk i profili).</w:t>
            </w:r>
          </w:p>
          <w:p w14:paraId="7795B3D1" w14:textId="77777777" w:rsidR="00FB0C83"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Oprogramowanie musi umożliwiać odtworzenie backupu SMS-ów, kontaktów oraz rejestru połączeń.</w:t>
            </w:r>
          </w:p>
          <w:p w14:paraId="533CE6D4" w14:textId="4E2EE1B5" w:rsidR="00FB0C83" w:rsidRPr="00FB0C83" w:rsidRDefault="00FB0C83" w:rsidP="00FB0C83">
            <w:pPr>
              <w:pStyle w:val="Akapitzlist"/>
              <w:numPr>
                <w:ilvl w:val="0"/>
                <w:numId w:val="33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Oprogramowanie musi umożliwiać podgląd listy wszystkich wykonanych backupów urządzenia.</w:t>
            </w:r>
          </w:p>
        </w:tc>
        <w:tc>
          <w:tcPr>
            <w:tcW w:w="2268" w:type="dxa"/>
          </w:tcPr>
          <w:p w14:paraId="6270298E" w14:textId="35433DF3" w:rsidR="00FB0C83" w:rsidRPr="00FB0C83" w:rsidRDefault="00FB0C83" w:rsidP="00FB0C83">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cs="Calibri"/>
                <w:color w:val="000000" w:themeColor="text1"/>
                <w:sz w:val="20"/>
                <w:szCs w:val="20"/>
              </w:rPr>
            </w:pPr>
            <w:r w:rsidRPr="00FB0C83">
              <w:rPr>
                <w:rFonts w:cs="Calibri"/>
                <w:color w:val="000000" w:themeColor="text1"/>
                <w:sz w:val="20"/>
                <w:szCs w:val="20"/>
              </w:rPr>
              <w:lastRenderedPageBreak/>
              <w:t>Wykonawca oświadcza, że zaoferowane rozwiązanie jest / nie jest* w pełni zgodne z Opisem Przedmiotu Zamówienia.</w:t>
            </w:r>
          </w:p>
        </w:tc>
      </w:tr>
      <w:tr w:rsidR="00FB0C83" w:rsidRPr="00EB3FB4" w14:paraId="296E4564" w14:textId="77777777" w:rsidTr="00FB0C83">
        <w:trPr>
          <w:trHeight w:val="419"/>
        </w:trPr>
        <w:tc>
          <w:tcPr>
            <w:cnfStyle w:val="001000000000" w:firstRow="0" w:lastRow="0" w:firstColumn="1" w:lastColumn="0" w:oddVBand="0" w:evenVBand="0" w:oddHBand="0" w:evenHBand="0" w:firstRowFirstColumn="0" w:firstRowLastColumn="0" w:lastRowFirstColumn="0" w:lastRowLastColumn="0"/>
            <w:tcW w:w="351" w:type="dxa"/>
          </w:tcPr>
          <w:p w14:paraId="176F52D7" w14:textId="77777777" w:rsidR="00FB0C83" w:rsidRPr="00B14106" w:rsidRDefault="00FB0C83" w:rsidP="00FB0C83">
            <w:pPr>
              <w:pStyle w:val="Akapitzlist"/>
              <w:numPr>
                <w:ilvl w:val="0"/>
                <w:numId w:val="151"/>
              </w:numPr>
              <w:spacing w:after="60" w:line="264" w:lineRule="auto"/>
              <w:contextualSpacing w:val="0"/>
              <w:jc w:val="center"/>
              <w:rPr>
                <w:rFonts w:eastAsia="Times New Roman" w:cs="Calibri"/>
                <w:color w:val="000000" w:themeColor="text1"/>
                <w:sz w:val="20"/>
                <w:szCs w:val="20"/>
                <w:lang w:eastAsia="pl-PL"/>
              </w:rPr>
            </w:pPr>
          </w:p>
        </w:tc>
        <w:tc>
          <w:tcPr>
            <w:tcW w:w="1487" w:type="dxa"/>
          </w:tcPr>
          <w:p w14:paraId="24C9B7C2" w14:textId="09238A95" w:rsidR="00FB0C83" w:rsidRPr="00FB0C83" w:rsidRDefault="00FB0C83" w:rsidP="00FB0C83">
            <w:pPr>
              <w:spacing w:after="60" w:line="264"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themeColor="text1"/>
                <w:sz w:val="20"/>
                <w:szCs w:val="20"/>
                <w:lang w:eastAsia="pl-PL"/>
              </w:rPr>
            </w:pPr>
            <w:r w:rsidRPr="00FB0C83">
              <w:rPr>
                <w:b/>
                <w:bCs/>
                <w:sz w:val="20"/>
                <w:szCs w:val="20"/>
              </w:rPr>
              <w:t>Wymagania formalne</w:t>
            </w:r>
          </w:p>
        </w:tc>
        <w:tc>
          <w:tcPr>
            <w:tcW w:w="5954" w:type="dxa"/>
          </w:tcPr>
          <w:p w14:paraId="07A008C8" w14:textId="77777777" w:rsidR="00FB0C83" w:rsidRPr="000C11AC"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Dostarczone licencje na oprogramowanie muszą być bezterminowe.</w:t>
            </w:r>
          </w:p>
          <w:p w14:paraId="217D8AB1" w14:textId="77777777" w:rsidR="00FB0C83" w:rsidRPr="000C11AC"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Dostarczone licencje muszą obejmować 12-miesięczny support producenta liczony od daty zakończenia wdrożenia.</w:t>
            </w:r>
          </w:p>
          <w:p w14:paraId="683E7E51" w14:textId="77777777" w:rsidR="00FB0C83" w:rsidRPr="000C11AC"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Obsługa serwisowa musi być realizowana z czasem reakcji 16 godzin roboczych oraz czasem naprawy 80 godzin roboczych, z dostępem do nowych wersji systemu i wsparcia technicznego producenta.</w:t>
            </w:r>
          </w:p>
          <w:p w14:paraId="4080D759" w14:textId="77777777" w:rsidR="00FB0C83" w:rsidRPr="000C11AC"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lastRenderedPageBreak/>
              <w:t>Licencje muszą obejmować co najmniej 38 stanowisk komputerowych z systemem Microsoft Windows oraz 38 urządzeń mobilnych z systemem Android, bez limitu na inne zasoby oraz z co najmniej jedną licencją dostępową do konsoli zarządzającej.</w:t>
            </w:r>
          </w:p>
          <w:p w14:paraId="29D236B8" w14:textId="77777777" w:rsidR="00FB0C83" w:rsidRPr="000C11AC"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Zamawiający zastrzega sobie prawo do wezwania wykonawcy do prezentacji rozwiązania w terminie do 7 dni od otwarcia ofert.</w:t>
            </w:r>
          </w:p>
          <w:p w14:paraId="2954C42A" w14:textId="77777777" w:rsidR="00FB0C83"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C11AC">
              <w:rPr>
                <w:rFonts w:asciiTheme="minorHAnsi" w:hAnsiTheme="minorHAnsi" w:cstheme="minorHAnsi"/>
                <w:sz w:val="20"/>
                <w:szCs w:val="20"/>
              </w:rPr>
              <w:t>Producent oprogramowania musi posiadać certyfikat potwierdzający zgodność z normą ISO 27001.</w:t>
            </w:r>
          </w:p>
          <w:p w14:paraId="699B430C" w14:textId="792C08A6" w:rsidR="00FB0C83" w:rsidRPr="00FB0C83" w:rsidRDefault="00FB0C83" w:rsidP="00FB0C83">
            <w:pPr>
              <w:pStyle w:val="Akapitzlist"/>
              <w:numPr>
                <w:ilvl w:val="0"/>
                <w:numId w:val="33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FB0C83">
              <w:rPr>
                <w:sz w:val="20"/>
                <w:szCs w:val="20"/>
              </w:rPr>
              <w:t xml:space="preserve">Zamawiający wymaga posiadania aktualnego certyfikatu zgodności z najlepszymi praktykami ITSM w zakresie Incident Management, Problem Management, Knowledge Management oraz Asset Management, wydanego przez niezależną organizację certyfikującą – </w:t>
            </w:r>
            <w:r w:rsidRPr="00FB0C83">
              <w:rPr>
                <w:sz w:val="20"/>
                <w:szCs w:val="20"/>
                <w:u w:val="single"/>
              </w:rPr>
              <w:t>Do oferty należy dołączyć kopię certyfikatu oraz link do strony organizacji certyfikującej</w:t>
            </w:r>
            <w:r w:rsidRPr="00FB0C83">
              <w:rPr>
                <w:sz w:val="20"/>
                <w:szCs w:val="20"/>
              </w:rPr>
              <w:t>.</w:t>
            </w:r>
          </w:p>
        </w:tc>
        <w:tc>
          <w:tcPr>
            <w:tcW w:w="2268" w:type="dxa"/>
          </w:tcPr>
          <w:p w14:paraId="4A6D9ABA" w14:textId="47590ABD" w:rsidR="00FB0C83" w:rsidRDefault="00FB0C83" w:rsidP="00FB0C83">
            <w:pPr>
              <w:widowControl/>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CE0F66">
              <w:rPr>
                <w:rFonts w:eastAsia="Calibri"/>
                <w:color w:val="000000"/>
                <w:kern w:val="0"/>
                <w:sz w:val="20"/>
                <w:szCs w:val="20"/>
                <w:lang w:eastAsia="en-US" w:bidi="ar-SA"/>
              </w:rPr>
              <w:lastRenderedPageBreak/>
              <w:t>1)</w:t>
            </w:r>
            <w:r>
              <w:rPr>
                <w:rFonts w:eastAsia="Calibri"/>
                <w:color w:val="000000"/>
                <w:kern w:val="0"/>
                <w:sz w:val="20"/>
                <w:szCs w:val="20"/>
                <w:lang w:eastAsia="en-US" w:bidi="ar-SA"/>
              </w:rPr>
              <w:t xml:space="preserve"> TAK / NIE</w:t>
            </w:r>
          </w:p>
          <w:p w14:paraId="69D5BD17" w14:textId="77777777" w:rsidR="00FB0C83" w:rsidRPr="00652CAC"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2)</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47C40E4C" w14:textId="77777777" w:rsidR="00FB0C83" w:rsidRPr="00652CAC"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3)</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47654583" w14:textId="77777777" w:rsidR="00FB0C83" w:rsidRPr="00652CAC"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4)</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13288C82" w14:textId="77777777" w:rsidR="00FB0C83" w:rsidRPr="00652CAC"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sidRPr="00652CAC">
              <w:rPr>
                <w:rFonts w:eastAsia="Calibri"/>
                <w:color w:val="000000"/>
                <w:kern w:val="0"/>
                <w:sz w:val="20"/>
                <w:szCs w:val="20"/>
                <w:lang w:eastAsia="en-US" w:bidi="ar-SA"/>
              </w:rPr>
              <w:t>5)</w:t>
            </w:r>
            <w:r>
              <w:rPr>
                <w:rFonts w:eastAsia="Calibri"/>
                <w:color w:val="000000"/>
                <w:kern w:val="0"/>
                <w:sz w:val="20"/>
                <w:szCs w:val="20"/>
                <w:lang w:eastAsia="en-US" w:bidi="ar-SA"/>
              </w:rPr>
              <w:t xml:space="preserve"> TAK / NIE</w:t>
            </w:r>
            <w:r w:rsidRPr="00652CAC">
              <w:rPr>
                <w:rFonts w:eastAsia="Calibri"/>
                <w:color w:val="000000"/>
                <w:kern w:val="0"/>
                <w:sz w:val="20"/>
                <w:szCs w:val="20"/>
                <w:lang w:eastAsia="en-US" w:bidi="ar-SA"/>
              </w:rPr>
              <w:t xml:space="preserve">. </w:t>
            </w:r>
          </w:p>
          <w:p w14:paraId="15A30982" w14:textId="77777777" w:rsidR="00FB0C83"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 xml:space="preserve">6) TAK / NIE </w:t>
            </w:r>
          </w:p>
          <w:p w14:paraId="4DA439F3" w14:textId="77777777" w:rsidR="00FB0C83"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t>7</w:t>
            </w:r>
            <w:r w:rsidRPr="00652CAC">
              <w:rPr>
                <w:rFonts w:eastAsia="Calibri"/>
                <w:color w:val="000000"/>
                <w:kern w:val="0"/>
                <w:sz w:val="20"/>
                <w:szCs w:val="20"/>
                <w:lang w:eastAsia="en-US" w:bidi="ar-SA"/>
              </w:rPr>
              <w:t>)</w:t>
            </w:r>
            <w:r>
              <w:rPr>
                <w:rFonts w:eastAsia="Calibri"/>
                <w:color w:val="000000"/>
                <w:kern w:val="0"/>
                <w:sz w:val="20"/>
                <w:szCs w:val="20"/>
                <w:lang w:eastAsia="en-US" w:bidi="ar-SA"/>
              </w:rPr>
              <w:t xml:space="preserve"> TAK / NIE</w:t>
            </w:r>
          </w:p>
          <w:p w14:paraId="04681EB2" w14:textId="438BA0CB" w:rsidR="00FB0C83" w:rsidRPr="00FB0C83" w:rsidRDefault="00FB0C83" w:rsidP="00FB0C83">
            <w:pPr>
              <w:widowControl/>
              <w:suppressAutoHyphens w:val="0"/>
              <w:spacing w:after="60" w:line="264" w:lineRule="auto"/>
              <w:cnfStyle w:val="000000000000" w:firstRow="0" w:lastRow="0" w:firstColumn="0" w:lastColumn="0" w:oddVBand="0" w:evenVBand="0" w:oddHBand="0" w:evenHBand="0" w:firstRowFirstColumn="0" w:firstRowLastColumn="0" w:lastRowFirstColumn="0" w:lastRowLastColumn="0"/>
              <w:rPr>
                <w:rFonts w:eastAsia="Calibri"/>
                <w:color w:val="000000"/>
                <w:kern w:val="0"/>
                <w:sz w:val="20"/>
                <w:szCs w:val="20"/>
                <w:lang w:eastAsia="en-US" w:bidi="ar-SA"/>
              </w:rPr>
            </w:pPr>
            <w:r>
              <w:rPr>
                <w:rFonts w:eastAsia="Calibri"/>
                <w:color w:val="000000"/>
                <w:kern w:val="0"/>
                <w:sz w:val="20"/>
                <w:szCs w:val="20"/>
                <w:lang w:eastAsia="en-US" w:bidi="ar-SA"/>
              </w:rPr>
              <w:lastRenderedPageBreak/>
              <w:t>Dołączono</w:t>
            </w:r>
            <w:r w:rsidRPr="00652CAC">
              <w:rPr>
                <w:rFonts w:eastAsia="Calibri"/>
                <w:color w:val="000000"/>
                <w:kern w:val="0"/>
                <w:sz w:val="20"/>
                <w:szCs w:val="20"/>
                <w:lang w:eastAsia="en-US" w:bidi="ar-SA"/>
              </w:rPr>
              <w:t xml:space="preserve"> do oferty </w:t>
            </w:r>
            <w:r w:rsidRPr="00FB0C83">
              <w:rPr>
                <w:rFonts w:eastAsia="Calibri"/>
                <w:color w:val="000000"/>
                <w:kern w:val="0"/>
                <w:sz w:val="20"/>
                <w:szCs w:val="20"/>
                <w:lang w:eastAsia="en-US" w:bidi="ar-SA"/>
              </w:rPr>
              <w:t>kopię certyfikatu oraz link do strony organizacji certyfikującej</w:t>
            </w:r>
            <w:r>
              <w:rPr>
                <w:rFonts w:eastAsia="Calibri"/>
                <w:color w:val="000000"/>
                <w:kern w:val="0"/>
                <w:sz w:val="20"/>
                <w:szCs w:val="20"/>
                <w:lang w:eastAsia="en-US" w:bidi="ar-SA"/>
              </w:rPr>
              <w:t xml:space="preserve">: ………………………….. </w:t>
            </w:r>
          </w:p>
        </w:tc>
      </w:tr>
    </w:tbl>
    <w:p w14:paraId="22B1C84A" w14:textId="0EB3A6C7" w:rsidR="0006058C" w:rsidRDefault="002A6266"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16" w:name="_Toc202951310"/>
      <w:bookmarkStart w:id="17" w:name="_Toc199408151"/>
      <w:bookmarkStart w:id="18" w:name="_Toc222832624"/>
      <w:r w:rsidRPr="002A6266">
        <w:rPr>
          <w:rFonts w:asciiTheme="majorHAnsi" w:eastAsia="Calibri" w:hAnsiTheme="majorHAnsi" w:cs="Mangal"/>
          <w:b/>
          <w:bCs/>
          <w:color w:val="2F5496" w:themeColor="accent1" w:themeShade="BF"/>
          <w:sz w:val="32"/>
          <w:szCs w:val="29"/>
          <w:lang w:eastAsia="en-US" w:bidi="ar-SA"/>
        </w:rPr>
        <w:lastRenderedPageBreak/>
        <w:t xml:space="preserve">Oprogramowanie </w:t>
      </w:r>
      <w:r w:rsidR="00044EE8">
        <w:rPr>
          <w:rFonts w:asciiTheme="majorHAnsi" w:eastAsia="Calibri" w:hAnsiTheme="majorHAnsi" w:cs="Mangal"/>
          <w:b/>
          <w:bCs/>
          <w:color w:val="2F5496" w:themeColor="accent1" w:themeShade="BF"/>
          <w:sz w:val="32"/>
          <w:szCs w:val="29"/>
          <w:lang w:eastAsia="en-US" w:bidi="ar-SA"/>
        </w:rPr>
        <w:t>klasy EDR</w:t>
      </w:r>
      <w:r w:rsidRPr="002A6266">
        <w:rPr>
          <w:rFonts w:asciiTheme="majorHAnsi" w:eastAsia="Calibri" w:hAnsiTheme="majorHAnsi" w:cs="Mangal"/>
          <w:b/>
          <w:bCs/>
          <w:color w:val="2F5496" w:themeColor="accent1" w:themeShade="BF"/>
          <w:sz w:val="32"/>
          <w:szCs w:val="29"/>
          <w:lang w:eastAsia="en-US" w:bidi="ar-SA"/>
        </w:rPr>
        <w:t xml:space="preserve"> – 1 </w:t>
      </w:r>
      <w:bookmarkEnd w:id="16"/>
      <w:r w:rsidR="00044EE8">
        <w:rPr>
          <w:rFonts w:asciiTheme="majorHAnsi" w:eastAsia="Calibri" w:hAnsiTheme="majorHAnsi" w:cs="Mangal"/>
          <w:b/>
          <w:bCs/>
          <w:color w:val="2F5496" w:themeColor="accent1" w:themeShade="BF"/>
          <w:sz w:val="32"/>
          <w:szCs w:val="29"/>
          <w:lang w:eastAsia="en-US" w:bidi="ar-SA"/>
        </w:rPr>
        <w:t>kpl</w:t>
      </w:r>
      <w:r w:rsidR="0006058C" w:rsidRPr="0006058C">
        <w:rPr>
          <w:rFonts w:asciiTheme="majorHAnsi" w:eastAsia="Calibri" w:hAnsiTheme="majorHAnsi" w:cs="Mangal"/>
          <w:b/>
          <w:bCs/>
          <w:color w:val="2F5496" w:themeColor="accent1" w:themeShade="BF"/>
          <w:sz w:val="32"/>
          <w:szCs w:val="29"/>
          <w:lang w:eastAsia="en-US" w:bidi="ar-SA"/>
        </w:rPr>
        <w:t>.</w:t>
      </w:r>
      <w:bookmarkEnd w:id="17"/>
      <w:bookmarkEnd w:id="18"/>
      <w:r>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58"/>
        <w:gridCol w:w="1480"/>
        <w:gridCol w:w="5954"/>
        <w:gridCol w:w="2268"/>
      </w:tblGrid>
      <w:tr w:rsidR="00CD1A22" w:rsidRPr="002E79C5" w14:paraId="0DAC8A70" w14:textId="3DD4FC8C" w:rsidTr="00044E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8" w:type="dxa"/>
            <w:shd w:val="clear" w:color="auto" w:fill="BFBFBF" w:themeFill="background1" w:themeFillShade="BF"/>
            <w:hideMark/>
          </w:tcPr>
          <w:p w14:paraId="352E19DB" w14:textId="77777777" w:rsidR="00CD1A22" w:rsidRPr="00B14106" w:rsidRDefault="00CD1A22" w:rsidP="00CD1A22">
            <w:pPr>
              <w:spacing w:after="60" w:line="264" w:lineRule="auto"/>
              <w:ind w:left="-113"/>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80" w:type="dxa"/>
            <w:shd w:val="clear" w:color="auto" w:fill="BFBFBF" w:themeFill="background1" w:themeFillShade="BF"/>
            <w:hideMark/>
          </w:tcPr>
          <w:p w14:paraId="44A2AEF0" w14:textId="77777777" w:rsidR="00CD1A22" w:rsidRPr="00044EE8" w:rsidRDefault="00CD1A22" w:rsidP="00044EE8">
            <w:pPr>
              <w:spacing w:after="60" w:line="264" w:lineRule="auto"/>
              <w:jc w:val="left"/>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044EE8">
              <w:rPr>
                <w:rFonts w:eastAsia="Times New Roman"/>
                <w:color w:val="000000" w:themeColor="text1"/>
                <w:sz w:val="20"/>
                <w:szCs w:val="20"/>
                <w:lang w:eastAsia="pl-PL"/>
              </w:rPr>
              <w:t>Parametr</w:t>
            </w:r>
          </w:p>
        </w:tc>
        <w:tc>
          <w:tcPr>
            <w:tcW w:w="5954" w:type="dxa"/>
            <w:shd w:val="clear" w:color="auto" w:fill="BFBFBF" w:themeFill="background1" w:themeFillShade="BF"/>
            <w:hideMark/>
          </w:tcPr>
          <w:p w14:paraId="301E18DC" w14:textId="77777777" w:rsidR="00CD1A22" w:rsidRPr="00B14106" w:rsidRDefault="00CD1A22" w:rsidP="00CD1A22">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Opis wymagań minimalnych</w:t>
            </w:r>
          </w:p>
        </w:tc>
        <w:tc>
          <w:tcPr>
            <w:tcW w:w="2268" w:type="dxa"/>
            <w:shd w:val="clear" w:color="auto" w:fill="BFBFBF" w:themeFill="background1" w:themeFillShade="BF"/>
          </w:tcPr>
          <w:p w14:paraId="2EE966B2" w14:textId="285E8EDE" w:rsidR="00CD1A22" w:rsidRPr="00B14106" w:rsidRDefault="00CD1A22" w:rsidP="00CD1A22">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CD1A22" w:rsidRPr="002E79C5" w14:paraId="516CA293" w14:textId="77777777" w:rsidTr="00044EE8">
        <w:tc>
          <w:tcPr>
            <w:cnfStyle w:val="001000000000" w:firstRow="0" w:lastRow="0" w:firstColumn="1" w:lastColumn="0" w:oddVBand="0" w:evenVBand="0" w:oddHBand="0" w:evenHBand="0" w:firstRowFirstColumn="0" w:firstRowLastColumn="0" w:lastRowFirstColumn="0" w:lastRowLastColumn="0"/>
            <w:tcW w:w="358"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5B30714E" w14:textId="77777777" w:rsidR="00CD1A22" w:rsidRPr="00B14106" w:rsidRDefault="00CD1A22" w:rsidP="00CD1A22">
            <w:pPr>
              <w:spacing w:after="60" w:line="264" w:lineRule="auto"/>
              <w:ind w:left="-113"/>
              <w:rPr>
                <w:rFonts w:eastAsia="Times New Roman"/>
                <w:color w:val="000000" w:themeColor="text1"/>
                <w:sz w:val="20"/>
                <w:szCs w:val="20"/>
                <w:lang w:eastAsia="pl-PL"/>
              </w:rPr>
            </w:pPr>
          </w:p>
        </w:tc>
        <w:tc>
          <w:tcPr>
            <w:tcW w:w="1480"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6C779B5E" w14:textId="77777777" w:rsidR="00CD1A22" w:rsidRPr="00044EE8" w:rsidRDefault="00CD1A22"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954"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39063C7" w14:textId="77777777" w:rsidR="00CD1A22" w:rsidRPr="00B14106" w:rsidRDefault="00CD1A22" w:rsidP="00CD1A22">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268" w:type="dxa"/>
          </w:tcPr>
          <w:p w14:paraId="4E9BA44D" w14:textId="77777777" w:rsidR="00CD1A22" w:rsidRDefault="00CD1A22" w:rsidP="00CD1A22">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Pr>
                <w:rFonts w:eastAsia="Times New Roman"/>
                <w:b/>
                <w:bCs/>
                <w:color w:val="000000" w:themeColor="text1"/>
                <w:sz w:val="20"/>
                <w:szCs w:val="20"/>
                <w:lang w:eastAsia="pl-PL"/>
              </w:rPr>
              <w:t>………………</w:t>
            </w:r>
          </w:p>
          <w:p w14:paraId="1550A23C" w14:textId="43FB0D04" w:rsidR="00CD1A22" w:rsidRPr="00B14106" w:rsidRDefault="00CD1A22" w:rsidP="00CD1A22">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Pr>
                <w:rFonts w:eastAsia="Times New Roman"/>
                <w:b/>
                <w:bCs/>
                <w:color w:val="000000" w:themeColor="text1"/>
                <w:sz w:val="20"/>
                <w:szCs w:val="20"/>
                <w:lang w:eastAsia="pl-PL"/>
              </w:rPr>
              <w:t>Nazwa i wersja oprogramowania</w:t>
            </w:r>
            <w:r w:rsidRPr="0086587C">
              <w:rPr>
                <w:rFonts w:eastAsia="Times New Roman"/>
                <w:b/>
                <w:bCs/>
                <w:color w:val="000000" w:themeColor="text1"/>
                <w:sz w:val="20"/>
                <w:szCs w:val="20"/>
                <w:lang w:eastAsia="pl-PL"/>
              </w:rPr>
              <w:t>:</w:t>
            </w:r>
            <w:r>
              <w:rPr>
                <w:rFonts w:eastAsia="Times New Roman"/>
                <w:b/>
                <w:bCs/>
                <w:color w:val="000000" w:themeColor="text1"/>
                <w:sz w:val="20"/>
                <w:szCs w:val="20"/>
                <w:lang w:eastAsia="pl-PL"/>
              </w:rPr>
              <w:t xml:space="preserve"> ……………..</w:t>
            </w:r>
          </w:p>
        </w:tc>
      </w:tr>
      <w:tr w:rsidR="00044EE8" w:rsidRPr="002E79C5" w14:paraId="20124FFC" w14:textId="4B157A5A"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2F47AE59"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t xml:space="preserve"> </w:t>
            </w:r>
          </w:p>
        </w:tc>
        <w:tc>
          <w:tcPr>
            <w:tcW w:w="1480" w:type="dxa"/>
          </w:tcPr>
          <w:p w14:paraId="6BF866FE" w14:textId="255EBDD6"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Ogólne</w:t>
            </w:r>
          </w:p>
        </w:tc>
        <w:tc>
          <w:tcPr>
            <w:tcW w:w="5954" w:type="dxa"/>
          </w:tcPr>
          <w:p w14:paraId="03A87C8E" w14:textId="77777777" w:rsidR="00044EE8" w:rsidRDefault="00044EE8" w:rsidP="00044EE8">
            <w:pPr>
              <w:pStyle w:val="Akapitzlist"/>
              <w:numPr>
                <w:ilvl w:val="0"/>
                <w:numId w:val="34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75FD7">
              <w:rPr>
                <w:rFonts w:asciiTheme="minorHAnsi" w:hAnsiTheme="minorHAnsi" w:cstheme="minorHAnsi"/>
                <w:sz w:val="20"/>
                <w:szCs w:val="20"/>
              </w:rPr>
              <w:t>Komplet oprogramowania musi zapewniać funkcjonalności klasy Endpoint Detection and Response (EDR/EPP) oraz obejmować mechanizmy ochrony danych na stacjach końcowych, wspierające zapobieganie nieautoryzowanemu wynoszeniu, kopiowaniu lub przesyłaniu danych.</w:t>
            </w:r>
            <w:r>
              <w:rPr>
                <w:rFonts w:asciiTheme="minorHAnsi" w:hAnsiTheme="minorHAnsi" w:cstheme="minorHAnsi"/>
                <w:sz w:val="20"/>
                <w:szCs w:val="20"/>
              </w:rPr>
              <w:t xml:space="preserve"> </w:t>
            </w:r>
          </w:p>
          <w:p w14:paraId="22E0AB24" w14:textId="0384406E" w:rsidR="00044EE8" w:rsidRPr="00044EE8" w:rsidRDefault="00044EE8" w:rsidP="00044EE8">
            <w:pPr>
              <w:pStyle w:val="Akapitzlist"/>
              <w:numPr>
                <w:ilvl w:val="0"/>
                <w:numId w:val="34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044EE8">
              <w:rPr>
                <w:sz w:val="20"/>
                <w:szCs w:val="20"/>
              </w:rPr>
              <w:t>Rozwiązanie musi umożliwiać centralne zarządzanie konsolowe z wykorzystaniem przeglądarki WWW, zgodnie z architekturą oferowanego rozwiązania.</w:t>
            </w:r>
          </w:p>
        </w:tc>
        <w:tc>
          <w:tcPr>
            <w:tcW w:w="2268" w:type="dxa"/>
          </w:tcPr>
          <w:p w14:paraId="1203B7AC" w14:textId="583031EA" w:rsidR="00044EE8" w:rsidRPr="00CD1A22"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D1A22">
              <w:rPr>
                <w:rFonts w:cs="Calibri"/>
                <w:color w:val="000000" w:themeColor="text1"/>
                <w:sz w:val="20"/>
                <w:szCs w:val="20"/>
              </w:rPr>
              <w:t>Wykonawca oświadcza, że zaoferowane rozwiązanie jest / nie jest* w pełni zgodne z Opisem Przedmiotu Zamówienia.</w:t>
            </w:r>
          </w:p>
        </w:tc>
      </w:tr>
      <w:tr w:rsidR="00044EE8" w:rsidRPr="002E79C5" w14:paraId="743B495E" w14:textId="33AA0752"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79932A18"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1DC2D9BA" w14:textId="42878D11"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Ochrona endpointów</w:t>
            </w:r>
          </w:p>
        </w:tc>
        <w:tc>
          <w:tcPr>
            <w:tcW w:w="5954" w:type="dxa"/>
          </w:tcPr>
          <w:p w14:paraId="66C0243E" w14:textId="653B9C51"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Rozwiązanie musi zapewniać zaawansowaną ochronę endpointów obejmującą wykrywanie znanych i nieznanych zagrożeń z wykorzystaniem mechanizmów sztucznej inteligencji i deep learning, ochronę behawioralną opartą na analizie zachowania procesów, plików i rejestru, ochronę przed exploitami pamięci i aplikacji, ochronę przed ransomware lokalnym i zdalnym wraz z możliwością automatycznego przywracania plików po ataku oraz zabezpieczenie sektora rozruchowego dysku (MBR).</w:t>
            </w:r>
          </w:p>
        </w:tc>
        <w:tc>
          <w:tcPr>
            <w:tcW w:w="2268" w:type="dxa"/>
          </w:tcPr>
          <w:p w14:paraId="1CE7935B" w14:textId="7C4FC834"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044EE8" w:rsidRPr="002E79C5" w14:paraId="656FC4A9" w14:textId="7B0CD73B"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217A9C1A"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t xml:space="preserve"> </w:t>
            </w:r>
          </w:p>
        </w:tc>
        <w:tc>
          <w:tcPr>
            <w:tcW w:w="1480" w:type="dxa"/>
          </w:tcPr>
          <w:p w14:paraId="77C35C25" w14:textId="3AE8B2C8"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Redukcja powierzchni ataku</w:t>
            </w:r>
          </w:p>
        </w:tc>
        <w:tc>
          <w:tcPr>
            <w:tcW w:w="5954" w:type="dxa"/>
          </w:tcPr>
          <w:p w14:paraId="393FF391" w14:textId="0C1F76F4"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Oprogramowanie musi umożliwiać kontrolę dostępu do stron internetowych, aplikacji, urządzeń peryferyjnych oraz nośników danych, a także egzekwowanie polityk bezpieczeństwa na poziomie endpointów.</w:t>
            </w:r>
          </w:p>
        </w:tc>
        <w:tc>
          <w:tcPr>
            <w:tcW w:w="2268" w:type="dxa"/>
          </w:tcPr>
          <w:p w14:paraId="36A9F615" w14:textId="00108C0D"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044EE8" w:rsidRPr="002E79C5" w14:paraId="4310551B" w14:textId="31526304"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0BD88713"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0CC2AB2A" w14:textId="2E232F61"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EDR</w:t>
            </w:r>
          </w:p>
        </w:tc>
        <w:tc>
          <w:tcPr>
            <w:tcW w:w="5954" w:type="dxa"/>
          </w:tcPr>
          <w:p w14:paraId="6098054D" w14:textId="16DD73AF"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Rozwiązanie musi zapewniać funkcje Endpoint Detection and Response, w tym zbieranie danych telemetrycznych, korelację zdarzeń bezpieczeństwa, automatyczną ocenę ryzyka incydentów oraz przechowywanie danych telemetrycznych przez minimum 30 dni.</w:t>
            </w:r>
          </w:p>
        </w:tc>
        <w:tc>
          <w:tcPr>
            <w:tcW w:w="2268" w:type="dxa"/>
          </w:tcPr>
          <w:p w14:paraId="40AD4CB2" w14:textId="213A5184"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044EE8" w:rsidRPr="002E79C5" w14:paraId="1AD750B9" w14:textId="53642400"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649DC97E"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1447DB11" w14:textId="48ABB313"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Reakcja na incydenty</w:t>
            </w:r>
          </w:p>
        </w:tc>
        <w:tc>
          <w:tcPr>
            <w:tcW w:w="5954" w:type="dxa"/>
          </w:tcPr>
          <w:p w14:paraId="56C33BBB" w14:textId="7E01CA13" w:rsidR="00044EE8" w:rsidRPr="00B14106" w:rsidRDefault="00044EE8" w:rsidP="00044EE8">
            <w:pPr>
              <w:widowControl/>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Oprogramowanie musi umożliwiać reakcję na incydenty bezpieczeństwa, w tym izolację sieciową endpointów, zatrzymywanie procesów, cofanie skutków ataków oraz zdalny dostęp administracyjny do chronionych systemów.</w:t>
            </w:r>
          </w:p>
        </w:tc>
        <w:tc>
          <w:tcPr>
            <w:tcW w:w="2268" w:type="dxa"/>
          </w:tcPr>
          <w:p w14:paraId="43C5FDF3" w14:textId="4F851EBA"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044EE8" w:rsidRPr="002E79C5" w14:paraId="3AB4891D" w14:textId="1DAC26FA"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5140903D"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34EA557E" w14:textId="25B22381"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 xml:space="preserve">Zarządzanie </w:t>
            </w:r>
          </w:p>
        </w:tc>
        <w:tc>
          <w:tcPr>
            <w:tcW w:w="5954" w:type="dxa"/>
          </w:tcPr>
          <w:p w14:paraId="13E7B26C" w14:textId="3E08D538"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Rozwiązanie musi zapewniać centralne zarządzanie politykami bezpieczeństwa, predefiniowane ustawienia ochrony, pulpity administracyjne oraz możliwość generowania raportów.</w:t>
            </w:r>
          </w:p>
        </w:tc>
        <w:tc>
          <w:tcPr>
            <w:tcW w:w="2268" w:type="dxa"/>
          </w:tcPr>
          <w:p w14:paraId="705FF42C" w14:textId="6FF03631"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044EE8" w:rsidRPr="002E79C5" w14:paraId="5625BDC3" w14:textId="2C273465" w:rsidTr="00044EE8">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3AFCF9FF"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160F8B06" w14:textId="73E89883"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Ochrona informacji</w:t>
            </w:r>
          </w:p>
        </w:tc>
        <w:tc>
          <w:tcPr>
            <w:tcW w:w="5954" w:type="dxa"/>
          </w:tcPr>
          <w:p w14:paraId="72A2445E" w14:textId="3D2FCB42"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Rozwiązanie musi umożliwiać klasyfikację informacji przetwarzanych na stacjach roboczych i w zasobach sieciowych w oparciu o zawartość plików, ich format, lokalizację oraz aplikację źródłową.</w:t>
            </w:r>
          </w:p>
        </w:tc>
        <w:tc>
          <w:tcPr>
            <w:tcW w:w="2268" w:type="dxa"/>
          </w:tcPr>
          <w:p w14:paraId="7711DCA2" w14:textId="09896067"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044EE8" w:rsidRPr="002E79C5" w14:paraId="475B1DA0" w14:textId="034A19CF"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00EDC62C"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3CD841C7" w14:textId="6D956B94"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Egzekwowanie reguł offline</w:t>
            </w:r>
          </w:p>
        </w:tc>
        <w:tc>
          <w:tcPr>
            <w:tcW w:w="5954" w:type="dxa"/>
          </w:tcPr>
          <w:p w14:paraId="3B97BDDA" w14:textId="184D0D58"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Reguły bezpieczeństwa dotyczące przetwarzania informacji muszą być egzekwowane również w przypadku braku połączenia endpointa z centralną konsolą, z lokalnym buforowaniem zdarzeń do czasu synchronizacji.</w:t>
            </w:r>
          </w:p>
        </w:tc>
        <w:tc>
          <w:tcPr>
            <w:tcW w:w="2268" w:type="dxa"/>
          </w:tcPr>
          <w:p w14:paraId="4CCCBD7D" w14:textId="76441253"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044EE8" w:rsidRPr="002E79C5" w14:paraId="19561E7D" w14:textId="77777777"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6141032B"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16238275" w14:textId="5F05B71E"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Kontrola operacji na danych</w:t>
            </w:r>
          </w:p>
        </w:tc>
        <w:tc>
          <w:tcPr>
            <w:tcW w:w="5954" w:type="dxa"/>
          </w:tcPr>
          <w:p w14:paraId="6B508351" w14:textId="794EE50B"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Dla informacji zaklasyfikowanych jako wrażliwe system musi umożliwiać definiowanie reguł zezwalających lub blokujących operacje takie jak kopiowanie, przenoszenie, drukowanie, zapisywanie oraz przesyłanie do usług chmurowych lub pocztowych.</w:t>
            </w:r>
          </w:p>
        </w:tc>
        <w:tc>
          <w:tcPr>
            <w:tcW w:w="2268" w:type="dxa"/>
          </w:tcPr>
          <w:p w14:paraId="0ACA98D7" w14:textId="2C800239"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044EE8" w:rsidRPr="002E79C5" w14:paraId="1012DC1B" w14:textId="77777777"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5D588C4E"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290B874C" w14:textId="62B5CD75"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Analiza treści</w:t>
            </w:r>
          </w:p>
        </w:tc>
        <w:tc>
          <w:tcPr>
            <w:tcW w:w="5954" w:type="dxa"/>
          </w:tcPr>
          <w:p w14:paraId="3A5224DC" w14:textId="7397E215"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Weryfikacja zawartości plików musi odbywać się w czasie rzeczywistym, w tym z wykorzystaniem mechanizmów rozpoznawania treści w dokumentach graficznych i zeskanowanych.</w:t>
            </w:r>
          </w:p>
        </w:tc>
        <w:tc>
          <w:tcPr>
            <w:tcW w:w="2268" w:type="dxa"/>
          </w:tcPr>
          <w:p w14:paraId="7C5CD2E0" w14:textId="45E21927"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044EE8" w:rsidRPr="002E79C5" w14:paraId="5458B9B9" w14:textId="77777777"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72B7701A"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02548099" w14:textId="24C94501"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Audyt i integracje</w:t>
            </w:r>
          </w:p>
        </w:tc>
        <w:tc>
          <w:tcPr>
            <w:tcW w:w="5954" w:type="dxa"/>
          </w:tcPr>
          <w:p w14:paraId="7ED61777" w14:textId="5868F720"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System musi umożliwiać szczegółowy audyt operacji użytkowników na danych oraz eksport zdarzeń do zewnętrznych systemów analitycznych klasy SIEM.</w:t>
            </w:r>
          </w:p>
        </w:tc>
        <w:tc>
          <w:tcPr>
            <w:tcW w:w="2268" w:type="dxa"/>
          </w:tcPr>
          <w:p w14:paraId="764F1EAD" w14:textId="0DEBBBD9"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044EE8" w:rsidRPr="002E79C5" w14:paraId="1B450723" w14:textId="77777777"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5E076508"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5CBBC337" w14:textId="4DDD7691"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Integracja katalogowa</w:t>
            </w:r>
          </w:p>
        </w:tc>
        <w:tc>
          <w:tcPr>
            <w:tcW w:w="5954" w:type="dxa"/>
          </w:tcPr>
          <w:p w14:paraId="2A3CF09F" w14:textId="441A80C0"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Rozwiązanie musi umożliwiać synchronizację użytkowników i grup z usługą katalogową Active Directory w celu przypisywania polityk bezpieczeństwa.</w:t>
            </w:r>
          </w:p>
        </w:tc>
        <w:tc>
          <w:tcPr>
            <w:tcW w:w="2268" w:type="dxa"/>
          </w:tcPr>
          <w:p w14:paraId="7EE7BCDB" w14:textId="27921CAB"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044EE8" w:rsidRPr="002E79C5" w14:paraId="583F330F" w14:textId="77777777"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39BBA028"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6DFBF48C" w14:textId="47CA2B0E"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Obsługiwane systemy operacyjne</w:t>
            </w:r>
          </w:p>
        </w:tc>
        <w:tc>
          <w:tcPr>
            <w:tcW w:w="5954" w:type="dxa"/>
          </w:tcPr>
          <w:p w14:paraId="75E18CC7" w14:textId="31E281BE"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Microsoft Windows i Microsoft Windows Server (aktualnie wspierane wersje).</w:t>
            </w:r>
          </w:p>
        </w:tc>
        <w:tc>
          <w:tcPr>
            <w:tcW w:w="2268" w:type="dxa"/>
          </w:tcPr>
          <w:p w14:paraId="68E29A1D" w14:textId="2B62A5BD"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 xml:space="preserve">Wykonawca oświadcza, że zaoferowane rozwiązanie jest / nie </w:t>
            </w:r>
            <w:r w:rsidRPr="00387605">
              <w:rPr>
                <w:rFonts w:cs="Calibri"/>
                <w:color w:val="000000" w:themeColor="text1"/>
                <w:sz w:val="20"/>
                <w:szCs w:val="20"/>
              </w:rPr>
              <w:lastRenderedPageBreak/>
              <w:t>jest* w pełni zgodne z Opisem Przedmiotu Zamówienia.</w:t>
            </w:r>
          </w:p>
        </w:tc>
      </w:tr>
      <w:tr w:rsidR="00044EE8" w:rsidRPr="002E79C5" w14:paraId="5D3B0E9F" w14:textId="77777777" w:rsidTr="00044EE8">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76125B8A" w14:textId="77777777" w:rsidR="00044EE8" w:rsidRPr="00B14106" w:rsidRDefault="00044EE8" w:rsidP="00044EE8">
            <w:pPr>
              <w:pStyle w:val="Akapitzlist"/>
              <w:numPr>
                <w:ilvl w:val="0"/>
                <w:numId w:val="165"/>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394EB3E5" w14:textId="59981EB4" w:rsidR="00044EE8" w:rsidRPr="00044EE8" w:rsidRDefault="00044EE8" w:rsidP="00044EE8">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EE8">
              <w:rPr>
                <w:b/>
                <w:bCs/>
                <w:sz w:val="20"/>
                <w:szCs w:val="20"/>
              </w:rPr>
              <w:t>Okres utrzymania funkcjonalności.</w:t>
            </w:r>
          </w:p>
        </w:tc>
        <w:tc>
          <w:tcPr>
            <w:tcW w:w="5954" w:type="dxa"/>
          </w:tcPr>
          <w:p w14:paraId="1B582E49" w14:textId="3BDEC093"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75FD7">
              <w:rPr>
                <w:sz w:val="20"/>
                <w:szCs w:val="20"/>
              </w:rPr>
              <w:t xml:space="preserve">Oprogramowanie musi posiadać zapewnione aktualizacje bezpieczeństwa i funkcjonalne przez okres minimum 12 miesięcy. </w:t>
            </w:r>
          </w:p>
        </w:tc>
        <w:tc>
          <w:tcPr>
            <w:tcW w:w="2268" w:type="dxa"/>
          </w:tcPr>
          <w:p w14:paraId="20F4750C" w14:textId="22581D52" w:rsidR="00044EE8" w:rsidRPr="00044EE8" w:rsidRDefault="00044EE8" w:rsidP="00044EE8">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A</w:t>
            </w:r>
            <w:r w:rsidRPr="00044EE8">
              <w:rPr>
                <w:color w:val="000000" w:themeColor="text1"/>
                <w:sz w:val="20"/>
                <w:szCs w:val="20"/>
              </w:rPr>
              <w:t xml:space="preserve">ktualizacje bezpieczeństwa i funkcjonalne przez okres </w:t>
            </w:r>
            <w:r>
              <w:rPr>
                <w:color w:val="000000" w:themeColor="text1"/>
                <w:sz w:val="20"/>
                <w:szCs w:val="20"/>
              </w:rPr>
              <w:t>……………….</w:t>
            </w:r>
            <w:r w:rsidRPr="00044EE8">
              <w:rPr>
                <w:color w:val="000000" w:themeColor="text1"/>
                <w:sz w:val="20"/>
                <w:szCs w:val="20"/>
              </w:rPr>
              <w:t xml:space="preserve"> miesięcy</w:t>
            </w:r>
          </w:p>
        </w:tc>
      </w:tr>
    </w:tbl>
    <w:p w14:paraId="6945AB84" w14:textId="60984EAD" w:rsidR="00111FF9" w:rsidRDefault="00111FF9"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19" w:name="_Toc222832625"/>
      <w:bookmarkStart w:id="20" w:name="_Hlk202787602"/>
      <w:bookmarkStart w:id="21" w:name="_Toc202951311"/>
      <w:bookmarkStart w:id="22" w:name="_Toc199408152"/>
      <w:r>
        <w:rPr>
          <w:rFonts w:asciiTheme="majorHAnsi" w:eastAsia="Calibri" w:hAnsiTheme="majorHAnsi" w:cs="Mangal"/>
          <w:b/>
          <w:bCs/>
          <w:color w:val="2F5496" w:themeColor="accent1" w:themeShade="BF"/>
          <w:sz w:val="32"/>
          <w:szCs w:val="29"/>
          <w:lang w:eastAsia="en-US" w:bidi="ar-SA"/>
        </w:rPr>
        <w:t>Oprogramowanie do archiwizacji – 1 kpl.</w:t>
      </w:r>
      <w:bookmarkEnd w:id="19"/>
    </w:p>
    <w:tbl>
      <w:tblPr>
        <w:tblStyle w:val="Tabelasiatki1jasna"/>
        <w:tblW w:w="10060" w:type="dxa"/>
        <w:tblLayout w:type="fixed"/>
        <w:tblLook w:val="04A0" w:firstRow="1" w:lastRow="0" w:firstColumn="1" w:lastColumn="0" w:noHBand="0" w:noVBand="1"/>
      </w:tblPr>
      <w:tblGrid>
        <w:gridCol w:w="358"/>
        <w:gridCol w:w="1480"/>
        <w:gridCol w:w="5954"/>
        <w:gridCol w:w="2268"/>
      </w:tblGrid>
      <w:tr w:rsidR="00111FF9" w:rsidRPr="002E79C5" w14:paraId="52528DF0" w14:textId="77777777" w:rsidTr="00AC25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8" w:type="dxa"/>
            <w:shd w:val="clear" w:color="auto" w:fill="BFBFBF" w:themeFill="background1" w:themeFillShade="BF"/>
            <w:hideMark/>
          </w:tcPr>
          <w:p w14:paraId="105FA1A6" w14:textId="77777777" w:rsidR="00111FF9" w:rsidRPr="00B14106" w:rsidRDefault="00111FF9" w:rsidP="00AC258C">
            <w:pPr>
              <w:spacing w:after="60" w:line="264" w:lineRule="auto"/>
              <w:ind w:left="-113"/>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80" w:type="dxa"/>
            <w:shd w:val="clear" w:color="auto" w:fill="BFBFBF" w:themeFill="background1" w:themeFillShade="BF"/>
            <w:hideMark/>
          </w:tcPr>
          <w:p w14:paraId="3FC921F0" w14:textId="77777777" w:rsidR="00111FF9" w:rsidRPr="00AA14E5" w:rsidRDefault="00111FF9" w:rsidP="00AC258C">
            <w:pPr>
              <w:spacing w:after="60" w:line="264" w:lineRule="auto"/>
              <w:jc w:val="left"/>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AA14E5">
              <w:rPr>
                <w:rFonts w:eastAsia="Times New Roman"/>
                <w:color w:val="000000" w:themeColor="text1"/>
                <w:sz w:val="20"/>
                <w:szCs w:val="20"/>
                <w:lang w:eastAsia="pl-PL"/>
              </w:rPr>
              <w:t>Parametr</w:t>
            </w:r>
          </w:p>
        </w:tc>
        <w:tc>
          <w:tcPr>
            <w:tcW w:w="5954" w:type="dxa"/>
            <w:shd w:val="clear" w:color="auto" w:fill="BFBFBF" w:themeFill="background1" w:themeFillShade="BF"/>
            <w:hideMark/>
          </w:tcPr>
          <w:p w14:paraId="2227DCB7" w14:textId="77777777" w:rsidR="00111FF9" w:rsidRPr="00B14106" w:rsidRDefault="00111FF9" w:rsidP="00AC258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Opis wymagań minimalnych</w:t>
            </w:r>
          </w:p>
        </w:tc>
        <w:tc>
          <w:tcPr>
            <w:tcW w:w="2268" w:type="dxa"/>
            <w:shd w:val="clear" w:color="auto" w:fill="BFBFBF" w:themeFill="background1" w:themeFillShade="BF"/>
          </w:tcPr>
          <w:p w14:paraId="6E4B1ADD" w14:textId="77777777" w:rsidR="00111FF9" w:rsidRPr="00B14106" w:rsidRDefault="00111FF9" w:rsidP="00AC258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111FF9" w:rsidRPr="002E79C5" w14:paraId="67DE721B" w14:textId="77777777" w:rsidTr="00AC258C">
        <w:tc>
          <w:tcPr>
            <w:cnfStyle w:val="001000000000" w:firstRow="0" w:lastRow="0" w:firstColumn="1" w:lastColumn="0" w:oddVBand="0" w:evenVBand="0" w:oddHBand="0" w:evenHBand="0" w:firstRowFirstColumn="0" w:firstRowLastColumn="0" w:lastRowFirstColumn="0" w:lastRowLastColumn="0"/>
            <w:tcW w:w="358"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441C218E" w14:textId="77777777" w:rsidR="00111FF9" w:rsidRPr="00B14106" w:rsidRDefault="00111FF9" w:rsidP="00AC258C">
            <w:pPr>
              <w:spacing w:after="60" w:line="264" w:lineRule="auto"/>
              <w:ind w:left="-113"/>
              <w:rPr>
                <w:rFonts w:eastAsia="Times New Roman"/>
                <w:color w:val="000000" w:themeColor="text1"/>
                <w:sz w:val="20"/>
                <w:szCs w:val="20"/>
                <w:lang w:eastAsia="pl-PL"/>
              </w:rPr>
            </w:pPr>
          </w:p>
        </w:tc>
        <w:tc>
          <w:tcPr>
            <w:tcW w:w="1480"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0640179C" w14:textId="77777777" w:rsidR="00111FF9" w:rsidRPr="00AA14E5" w:rsidRDefault="00111FF9" w:rsidP="00AC258C">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954"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63D67909" w14:textId="77777777" w:rsidR="00111FF9" w:rsidRPr="00B14106" w:rsidRDefault="00111FF9" w:rsidP="00AC258C">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268" w:type="dxa"/>
          </w:tcPr>
          <w:p w14:paraId="35EE4568" w14:textId="77777777" w:rsidR="00111FF9" w:rsidRDefault="00111FF9" w:rsidP="00AC258C">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Pr>
                <w:rFonts w:eastAsia="Times New Roman"/>
                <w:b/>
                <w:bCs/>
                <w:color w:val="000000" w:themeColor="text1"/>
                <w:sz w:val="20"/>
                <w:szCs w:val="20"/>
                <w:lang w:eastAsia="pl-PL"/>
              </w:rPr>
              <w:t>………………</w:t>
            </w:r>
          </w:p>
          <w:p w14:paraId="10E97948" w14:textId="77777777" w:rsidR="00111FF9" w:rsidRPr="00B14106" w:rsidRDefault="00111FF9" w:rsidP="00AC25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Pr>
                <w:rFonts w:eastAsia="Times New Roman"/>
                <w:b/>
                <w:bCs/>
                <w:color w:val="000000" w:themeColor="text1"/>
                <w:sz w:val="20"/>
                <w:szCs w:val="20"/>
                <w:lang w:eastAsia="pl-PL"/>
              </w:rPr>
              <w:t>Nazwa i wersja oprogramowania</w:t>
            </w:r>
            <w:r w:rsidRPr="0086587C">
              <w:rPr>
                <w:rFonts w:eastAsia="Times New Roman"/>
                <w:b/>
                <w:bCs/>
                <w:color w:val="000000" w:themeColor="text1"/>
                <w:sz w:val="20"/>
                <w:szCs w:val="20"/>
                <w:lang w:eastAsia="pl-PL"/>
              </w:rPr>
              <w:t>:</w:t>
            </w:r>
            <w:r>
              <w:rPr>
                <w:rFonts w:eastAsia="Times New Roman"/>
                <w:b/>
                <w:bCs/>
                <w:color w:val="000000" w:themeColor="text1"/>
                <w:sz w:val="20"/>
                <w:szCs w:val="20"/>
                <w:lang w:eastAsia="pl-PL"/>
              </w:rPr>
              <w:t xml:space="preserve"> ……………..</w:t>
            </w:r>
          </w:p>
        </w:tc>
      </w:tr>
      <w:tr w:rsidR="00111FF9" w:rsidRPr="002E79C5" w14:paraId="564898FC"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5BCC636D"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t xml:space="preserve"> </w:t>
            </w:r>
          </w:p>
        </w:tc>
        <w:tc>
          <w:tcPr>
            <w:tcW w:w="1480" w:type="dxa"/>
          </w:tcPr>
          <w:p w14:paraId="4B0F42D6" w14:textId="18DA7DF4"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Przeznaczenie</w:t>
            </w:r>
          </w:p>
        </w:tc>
        <w:tc>
          <w:tcPr>
            <w:tcW w:w="5954" w:type="dxa"/>
          </w:tcPr>
          <w:p w14:paraId="13E92F60" w14:textId="111EAD58" w:rsidR="00111FF9" w:rsidRPr="00111FF9" w:rsidRDefault="00111FF9" w:rsidP="00111FF9">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Oprogramowanie do tworzenia, zarządzania oraz odtwarzania kopii zapasowych danych, przeznaczone do ochrony danych systemów informatycznych poprzez wykonywanie kopii zapasowych oraz zapewnienie szybkiego i skutecznego odtwarzania danych w przypadku awarii, błędu użytkownika lub ataku cybernetycznego.</w:t>
            </w:r>
          </w:p>
        </w:tc>
        <w:tc>
          <w:tcPr>
            <w:tcW w:w="2268" w:type="dxa"/>
          </w:tcPr>
          <w:p w14:paraId="73CB38A2" w14:textId="77777777" w:rsidR="00111FF9" w:rsidRPr="00CD1A22"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D1A22">
              <w:rPr>
                <w:rFonts w:cs="Calibri"/>
                <w:color w:val="000000" w:themeColor="text1"/>
                <w:sz w:val="20"/>
                <w:szCs w:val="20"/>
              </w:rPr>
              <w:t>Wykonawca oświadcza, że zaoferowane rozwiązanie jest / nie jest* w pełni zgodne z Opisem Przedmiotu Zamówienia.</w:t>
            </w:r>
          </w:p>
        </w:tc>
      </w:tr>
      <w:tr w:rsidR="00111FF9" w:rsidRPr="002E79C5" w14:paraId="61D00048"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3A21D862"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3F770377" w14:textId="60ECC92E"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Architektura rozwiązania</w:t>
            </w:r>
          </w:p>
        </w:tc>
        <w:tc>
          <w:tcPr>
            <w:tcW w:w="5954" w:type="dxa"/>
          </w:tcPr>
          <w:p w14:paraId="53CCBA3B" w14:textId="76EEDD19"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Oprogramowanie w postaci aplikacji serwerowej z centralnym panelem zarządzania oraz opcjonalnymi agentami instalowanymi na chronionych systemach.</w:t>
            </w:r>
          </w:p>
        </w:tc>
        <w:tc>
          <w:tcPr>
            <w:tcW w:w="2268" w:type="dxa"/>
          </w:tcPr>
          <w:p w14:paraId="701146A4"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111FF9" w:rsidRPr="002E79C5" w14:paraId="08D01868"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03A7A9FE"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t xml:space="preserve"> </w:t>
            </w:r>
          </w:p>
        </w:tc>
        <w:tc>
          <w:tcPr>
            <w:tcW w:w="1480" w:type="dxa"/>
          </w:tcPr>
          <w:p w14:paraId="523134F6" w14:textId="44A4FDCB"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Obsługiwane środowiska</w:t>
            </w:r>
          </w:p>
        </w:tc>
        <w:tc>
          <w:tcPr>
            <w:tcW w:w="5954" w:type="dxa"/>
          </w:tcPr>
          <w:p w14:paraId="08A93C60" w14:textId="77777777" w:rsidR="00111FF9" w:rsidRPr="005B4E93" w:rsidRDefault="00111FF9" w:rsidP="00111FF9">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Oprogramowanie musi obsługiwać co najmniej: </w:t>
            </w:r>
          </w:p>
          <w:p w14:paraId="5F7DEA5E" w14:textId="77777777" w:rsidR="00111FF9" w:rsidRPr="005B4E93" w:rsidRDefault="00111FF9" w:rsidP="00111FF9">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 systemy fizyczne (stacje robocze i serwery), </w:t>
            </w:r>
          </w:p>
          <w:p w14:paraId="7C94FA87" w14:textId="77777777" w:rsidR="00111FF9" w:rsidRPr="005B4E93" w:rsidRDefault="00111FF9" w:rsidP="00111FF9">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 xml:space="preserve">- środowiska wirtualne, </w:t>
            </w:r>
          </w:p>
          <w:p w14:paraId="44C9AA57" w14:textId="7A5BF9D6"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 usługi chmurowe typu SaaS.</w:t>
            </w:r>
          </w:p>
        </w:tc>
        <w:tc>
          <w:tcPr>
            <w:tcW w:w="2268" w:type="dxa"/>
          </w:tcPr>
          <w:p w14:paraId="0798B7CE"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111FF9" w:rsidRPr="002E79C5" w14:paraId="073DB639"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3244F498"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1A684882" w14:textId="358C7D0E"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Zakres funkcjonalny backupu</w:t>
            </w:r>
          </w:p>
        </w:tc>
        <w:tc>
          <w:tcPr>
            <w:tcW w:w="5954" w:type="dxa"/>
          </w:tcPr>
          <w:p w14:paraId="2DB25C2C" w14:textId="69A654BB"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 xml:space="preserve">Oprogramowanie musi umożliwiać: </w:t>
            </w:r>
            <w:r w:rsidRPr="005B4E93">
              <w:rPr>
                <w:sz w:val="20"/>
                <w:szCs w:val="20"/>
              </w:rPr>
              <w:br/>
              <w:t xml:space="preserve">- pełne, przyrostowe i różnicowe kopie zapasowe, </w:t>
            </w:r>
            <w:r w:rsidRPr="005B4E93">
              <w:rPr>
                <w:sz w:val="20"/>
                <w:szCs w:val="20"/>
              </w:rPr>
              <w:br/>
              <w:t xml:space="preserve">- harmonogramowanie zadań backupu, </w:t>
            </w:r>
            <w:r w:rsidRPr="005B4E93">
              <w:rPr>
                <w:sz w:val="20"/>
                <w:szCs w:val="20"/>
              </w:rPr>
              <w:br/>
              <w:t>- przechowywanie wielu wersji danych.</w:t>
            </w:r>
          </w:p>
        </w:tc>
        <w:tc>
          <w:tcPr>
            <w:tcW w:w="2268" w:type="dxa"/>
          </w:tcPr>
          <w:p w14:paraId="2E86DFA0"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111FF9" w:rsidRPr="002E79C5" w14:paraId="37CB258F"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65846BEA"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242CED97" w14:textId="2D0D7130"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Odzyskiwanie danych</w:t>
            </w:r>
          </w:p>
        </w:tc>
        <w:tc>
          <w:tcPr>
            <w:tcW w:w="5954" w:type="dxa"/>
          </w:tcPr>
          <w:p w14:paraId="6AA37DD0" w14:textId="77BBFD73" w:rsidR="00111FF9" w:rsidRPr="00B14106" w:rsidRDefault="00111FF9" w:rsidP="00111FF9">
            <w:pPr>
              <w:widowControl/>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 xml:space="preserve">Oprogramowanie musi umożliwiać: </w:t>
            </w:r>
            <w:r w:rsidRPr="005B4E93">
              <w:rPr>
                <w:sz w:val="20"/>
                <w:szCs w:val="20"/>
              </w:rPr>
              <w:br/>
              <w:t xml:space="preserve">- odtwarzanie pojedynczych plików, </w:t>
            </w:r>
            <w:r w:rsidRPr="005B4E93">
              <w:rPr>
                <w:sz w:val="20"/>
                <w:szCs w:val="20"/>
              </w:rPr>
              <w:br/>
              <w:t xml:space="preserve">- odtwarzanie całych systemów lub maszyn wirtualnych, </w:t>
            </w:r>
            <w:r w:rsidRPr="005B4E93">
              <w:rPr>
                <w:sz w:val="20"/>
                <w:szCs w:val="20"/>
              </w:rPr>
              <w:br/>
              <w:t>- przywracanie danych do lokalizacji pierwotnej lub alternatywnej.</w:t>
            </w:r>
          </w:p>
        </w:tc>
        <w:tc>
          <w:tcPr>
            <w:tcW w:w="2268" w:type="dxa"/>
          </w:tcPr>
          <w:p w14:paraId="1D1E8B1A"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111FF9" w:rsidRPr="002E79C5" w14:paraId="5113BB34"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076CB2DF"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7016D945" w14:textId="01F71BC5"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Optymalizacja przestrzeni</w:t>
            </w:r>
          </w:p>
        </w:tc>
        <w:tc>
          <w:tcPr>
            <w:tcW w:w="5954" w:type="dxa"/>
          </w:tcPr>
          <w:p w14:paraId="379A181D" w14:textId="7FF0F2C2"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 xml:space="preserve">Oprogramowanie musi oferować mechanizmy ograniczające zajętość danych kopii zapasowych, takie jak: </w:t>
            </w:r>
            <w:r w:rsidRPr="005B4E93">
              <w:rPr>
                <w:sz w:val="20"/>
                <w:szCs w:val="20"/>
              </w:rPr>
              <w:br/>
              <w:t xml:space="preserve">- deduplikacja, </w:t>
            </w:r>
            <w:r w:rsidRPr="005B4E93">
              <w:rPr>
                <w:sz w:val="20"/>
                <w:szCs w:val="20"/>
              </w:rPr>
              <w:br/>
              <w:t>- kompresja danych.</w:t>
            </w:r>
          </w:p>
        </w:tc>
        <w:tc>
          <w:tcPr>
            <w:tcW w:w="2268" w:type="dxa"/>
          </w:tcPr>
          <w:p w14:paraId="2D9BE7AE"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 xml:space="preserve">Wykonawca oświadcza, że zaoferowane rozwiązanie jest / nie jest* w pełni zgodne z Opisem Przedmiotu </w:t>
            </w:r>
            <w:r w:rsidRPr="00044EE8">
              <w:rPr>
                <w:color w:val="000000" w:themeColor="text1"/>
                <w:sz w:val="20"/>
                <w:szCs w:val="20"/>
              </w:rPr>
              <w:lastRenderedPageBreak/>
              <w:t>Zamówienia.</w:t>
            </w:r>
          </w:p>
        </w:tc>
      </w:tr>
      <w:tr w:rsidR="00111FF9" w:rsidRPr="002E79C5" w14:paraId="436FE60F"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7D018E2E"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3FB8882D" w14:textId="599E0466"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Bezpieczeństwo danych</w:t>
            </w:r>
          </w:p>
        </w:tc>
        <w:tc>
          <w:tcPr>
            <w:tcW w:w="5954" w:type="dxa"/>
          </w:tcPr>
          <w:p w14:paraId="254CFDCA" w14:textId="1E1B9AA4"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Oprogramowanie musi zapewniać szyfrowanie danych w trakcie transmisji.</w:t>
            </w:r>
          </w:p>
        </w:tc>
        <w:tc>
          <w:tcPr>
            <w:tcW w:w="2268" w:type="dxa"/>
          </w:tcPr>
          <w:p w14:paraId="15B10740"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111FF9" w:rsidRPr="002E79C5" w14:paraId="125A63CF"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36D9B60D"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5929DA14" w14:textId="24085A66"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Zarządzanie i administracja</w:t>
            </w:r>
          </w:p>
        </w:tc>
        <w:tc>
          <w:tcPr>
            <w:tcW w:w="5954" w:type="dxa"/>
          </w:tcPr>
          <w:p w14:paraId="35A00470" w14:textId="6F80C635"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Oprogramowanie musi posiadać centralny interfejs administracyjny umożliwiający konfigurację, nadzór oraz zarządzanie wszystkimi zadaniami backupu.</w:t>
            </w:r>
          </w:p>
        </w:tc>
        <w:tc>
          <w:tcPr>
            <w:tcW w:w="2268" w:type="dxa"/>
          </w:tcPr>
          <w:p w14:paraId="56D707FD"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111FF9" w:rsidRPr="002E79C5" w14:paraId="6B8E2D55"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30B3A915"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776A5CE6" w14:textId="3A40C036"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Monitorowanie i raportowanie</w:t>
            </w:r>
          </w:p>
        </w:tc>
        <w:tc>
          <w:tcPr>
            <w:tcW w:w="5954" w:type="dxa"/>
          </w:tcPr>
          <w:p w14:paraId="467ACE54" w14:textId="611AB341"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 xml:space="preserve">Oprogramowanie musi zapewniać: </w:t>
            </w:r>
            <w:r w:rsidRPr="005B4E93">
              <w:rPr>
                <w:sz w:val="20"/>
                <w:szCs w:val="20"/>
              </w:rPr>
              <w:br/>
              <w:t xml:space="preserve">- monitorowanie statusu zadań backupu, </w:t>
            </w:r>
            <w:r w:rsidRPr="005B4E93">
              <w:rPr>
                <w:sz w:val="20"/>
                <w:szCs w:val="20"/>
              </w:rPr>
              <w:br/>
              <w:t>- raportowanie sukcesów i błędów.</w:t>
            </w:r>
          </w:p>
        </w:tc>
        <w:tc>
          <w:tcPr>
            <w:tcW w:w="2268" w:type="dxa"/>
          </w:tcPr>
          <w:p w14:paraId="704A4035"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111FF9" w:rsidRPr="002E79C5" w14:paraId="242B9AAC"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486E0E4A"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412702D3" w14:textId="585BA412"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Skalowalność</w:t>
            </w:r>
          </w:p>
        </w:tc>
        <w:tc>
          <w:tcPr>
            <w:tcW w:w="5954" w:type="dxa"/>
          </w:tcPr>
          <w:p w14:paraId="10A43F9B" w14:textId="4EB2301D"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Oprogramowanie musi umożliwiać rozbudowę zakresu ochrony danych (np. zwiększenie liczby chronionych systemów lub wolumenu danych) bez konieczności wymiany całego rozwiązania.</w:t>
            </w:r>
          </w:p>
        </w:tc>
        <w:tc>
          <w:tcPr>
            <w:tcW w:w="2268" w:type="dxa"/>
          </w:tcPr>
          <w:p w14:paraId="0828E6D1"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111FF9" w:rsidRPr="002E79C5" w14:paraId="1FB4694A"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37D97B8C"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2D657324" w14:textId="24EC9FC1"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Licencja</w:t>
            </w:r>
          </w:p>
        </w:tc>
        <w:tc>
          <w:tcPr>
            <w:tcW w:w="5954" w:type="dxa"/>
          </w:tcPr>
          <w:p w14:paraId="27FEF848" w14:textId="24B97313"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Oprogramowanie musi być dostarczone z legalną licencją umożliwiającą jego użytkowanie zgodnie z przeznaczeniem przez okres minimum 12 miesięcy.</w:t>
            </w:r>
          </w:p>
        </w:tc>
        <w:tc>
          <w:tcPr>
            <w:tcW w:w="2268" w:type="dxa"/>
          </w:tcPr>
          <w:p w14:paraId="7B87B194"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111FF9" w:rsidRPr="002E79C5" w14:paraId="16AB160D"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6737EC5C"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67737344" w14:textId="79807013"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Aktualizacje</w:t>
            </w:r>
          </w:p>
        </w:tc>
        <w:tc>
          <w:tcPr>
            <w:tcW w:w="5954" w:type="dxa"/>
          </w:tcPr>
          <w:p w14:paraId="5319DC7B" w14:textId="4F587061"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W okresie obowiązywania licencji Zamawiający musi mieć dostęp do aktualizacji oprogramowania i poprawek bezpieczeństwa.</w:t>
            </w:r>
          </w:p>
        </w:tc>
        <w:tc>
          <w:tcPr>
            <w:tcW w:w="2268" w:type="dxa"/>
          </w:tcPr>
          <w:p w14:paraId="222C404A"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111FF9" w:rsidRPr="002E79C5" w14:paraId="7A28E194"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3C79A8EB" w14:textId="77777777" w:rsidR="00111FF9" w:rsidRPr="00B14106" w:rsidRDefault="00111FF9" w:rsidP="00111FF9">
            <w:pPr>
              <w:pStyle w:val="Akapitzlist"/>
              <w:numPr>
                <w:ilvl w:val="0"/>
                <w:numId w:val="341"/>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2252220E" w14:textId="0EDC0D3C" w:rsidR="00111FF9" w:rsidRPr="00AA14E5" w:rsidRDefault="00111FF9" w:rsidP="00111FF9">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Dokumentacja</w:t>
            </w:r>
          </w:p>
        </w:tc>
        <w:tc>
          <w:tcPr>
            <w:tcW w:w="5954" w:type="dxa"/>
          </w:tcPr>
          <w:p w14:paraId="43F12F07" w14:textId="2AF4820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5B4E93">
              <w:rPr>
                <w:sz w:val="20"/>
                <w:szCs w:val="20"/>
              </w:rPr>
              <w:t>Oprogramowanie musi posiadać dokumentację użytkownika i administratora w języku polskim lub angielskim.</w:t>
            </w:r>
          </w:p>
        </w:tc>
        <w:tc>
          <w:tcPr>
            <w:tcW w:w="2268" w:type="dxa"/>
          </w:tcPr>
          <w:p w14:paraId="16A60560" w14:textId="77777777" w:rsidR="00111FF9" w:rsidRPr="00044EE8" w:rsidRDefault="00111FF9" w:rsidP="00111FF9">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bl>
    <w:p w14:paraId="379CCB2D" w14:textId="48413406" w:rsidR="00111FF9" w:rsidRDefault="00111FF9"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23" w:name="_Toc222832626"/>
      <w:r>
        <w:rPr>
          <w:rFonts w:asciiTheme="majorHAnsi" w:eastAsia="Calibri" w:hAnsiTheme="majorHAnsi" w:cs="Mangal"/>
          <w:b/>
          <w:bCs/>
          <w:color w:val="2F5496" w:themeColor="accent1" w:themeShade="BF"/>
          <w:sz w:val="32"/>
          <w:szCs w:val="29"/>
          <w:lang w:eastAsia="en-US" w:bidi="ar-SA"/>
        </w:rPr>
        <w:t>Oprogramowanie do wirtualizacji – 1 kpl.</w:t>
      </w:r>
      <w:bookmarkEnd w:id="23"/>
    </w:p>
    <w:tbl>
      <w:tblPr>
        <w:tblStyle w:val="Tabelasiatki1jasna"/>
        <w:tblW w:w="10060" w:type="dxa"/>
        <w:tblLayout w:type="fixed"/>
        <w:tblLook w:val="04A0" w:firstRow="1" w:lastRow="0" w:firstColumn="1" w:lastColumn="0" w:noHBand="0" w:noVBand="1"/>
      </w:tblPr>
      <w:tblGrid>
        <w:gridCol w:w="358"/>
        <w:gridCol w:w="1480"/>
        <w:gridCol w:w="5954"/>
        <w:gridCol w:w="2268"/>
      </w:tblGrid>
      <w:tr w:rsidR="00AA14E5" w:rsidRPr="002E79C5" w14:paraId="26FB1E23" w14:textId="77777777" w:rsidTr="00AC25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8" w:type="dxa"/>
            <w:shd w:val="clear" w:color="auto" w:fill="BFBFBF" w:themeFill="background1" w:themeFillShade="BF"/>
            <w:hideMark/>
          </w:tcPr>
          <w:p w14:paraId="644C63C0" w14:textId="77777777" w:rsidR="00AA14E5" w:rsidRPr="00B14106" w:rsidRDefault="00AA14E5" w:rsidP="00AC258C">
            <w:pPr>
              <w:spacing w:after="60" w:line="264" w:lineRule="auto"/>
              <w:ind w:left="-113"/>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80" w:type="dxa"/>
            <w:shd w:val="clear" w:color="auto" w:fill="BFBFBF" w:themeFill="background1" w:themeFillShade="BF"/>
            <w:hideMark/>
          </w:tcPr>
          <w:p w14:paraId="619BABDE" w14:textId="77777777" w:rsidR="00AA14E5" w:rsidRPr="00AA14E5" w:rsidRDefault="00AA14E5" w:rsidP="00AC258C">
            <w:pPr>
              <w:spacing w:after="60" w:line="264" w:lineRule="auto"/>
              <w:jc w:val="left"/>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AA14E5">
              <w:rPr>
                <w:rFonts w:eastAsia="Times New Roman"/>
                <w:color w:val="000000" w:themeColor="text1"/>
                <w:sz w:val="20"/>
                <w:szCs w:val="20"/>
                <w:lang w:eastAsia="pl-PL"/>
              </w:rPr>
              <w:t>Parametr</w:t>
            </w:r>
          </w:p>
        </w:tc>
        <w:tc>
          <w:tcPr>
            <w:tcW w:w="5954" w:type="dxa"/>
            <w:shd w:val="clear" w:color="auto" w:fill="BFBFBF" w:themeFill="background1" w:themeFillShade="BF"/>
            <w:hideMark/>
          </w:tcPr>
          <w:p w14:paraId="2C1D4BCD" w14:textId="77777777" w:rsidR="00AA14E5" w:rsidRPr="00B14106" w:rsidRDefault="00AA14E5" w:rsidP="00AC258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Opis wymagań minimalnych</w:t>
            </w:r>
          </w:p>
        </w:tc>
        <w:tc>
          <w:tcPr>
            <w:tcW w:w="2268" w:type="dxa"/>
            <w:shd w:val="clear" w:color="auto" w:fill="BFBFBF" w:themeFill="background1" w:themeFillShade="BF"/>
          </w:tcPr>
          <w:p w14:paraId="7AF1BD61" w14:textId="77777777" w:rsidR="00AA14E5" w:rsidRPr="00B14106" w:rsidRDefault="00AA14E5" w:rsidP="00AC258C">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AA14E5" w:rsidRPr="002E79C5" w14:paraId="0B1F83E4" w14:textId="77777777" w:rsidTr="00AC258C">
        <w:tc>
          <w:tcPr>
            <w:cnfStyle w:val="001000000000" w:firstRow="0" w:lastRow="0" w:firstColumn="1" w:lastColumn="0" w:oddVBand="0" w:evenVBand="0" w:oddHBand="0" w:evenHBand="0" w:firstRowFirstColumn="0" w:firstRowLastColumn="0" w:lastRowFirstColumn="0" w:lastRowLastColumn="0"/>
            <w:tcW w:w="358"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0ABFEDC6" w14:textId="77777777" w:rsidR="00AA14E5" w:rsidRPr="00B14106" w:rsidRDefault="00AA14E5" w:rsidP="00AC258C">
            <w:pPr>
              <w:spacing w:after="60" w:line="264" w:lineRule="auto"/>
              <w:ind w:left="-113"/>
              <w:rPr>
                <w:rFonts w:eastAsia="Times New Roman"/>
                <w:color w:val="000000" w:themeColor="text1"/>
                <w:sz w:val="20"/>
                <w:szCs w:val="20"/>
                <w:lang w:eastAsia="pl-PL"/>
              </w:rPr>
            </w:pPr>
          </w:p>
        </w:tc>
        <w:tc>
          <w:tcPr>
            <w:tcW w:w="1480"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00117C3B" w14:textId="77777777" w:rsidR="00AA14E5" w:rsidRPr="00AA14E5" w:rsidRDefault="00AA14E5" w:rsidP="00AC258C">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954" w:type="dxa"/>
            <w:tcBorders>
              <w:top w:val="single" w:sz="12" w:space="0" w:color="666666" w:themeColor="text1" w:themeTint="99"/>
              <w:tl2br w:val="single" w:sz="4" w:space="0" w:color="auto"/>
              <w:tr2bl w:val="single" w:sz="4" w:space="0" w:color="auto"/>
            </w:tcBorders>
            <w:shd w:val="clear" w:color="auto" w:fill="BFBFBF" w:themeFill="background1" w:themeFillShade="BF"/>
          </w:tcPr>
          <w:p w14:paraId="39D798DC" w14:textId="77777777" w:rsidR="00AA14E5" w:rsidRPr="00B14106" w:rsidRDefault="00AA14E5" w:rsidP="00AC258C">
            <w:pPr>
              <w:spacing w:after="60" w:line="264" w:lineRule="auto"/>
              <w:ind w:left="317" w:hanging="317"/>
              <w:jc w:val="cente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p>
        </w:tc>
        <w:tc>
          <w:tcPr>
            <w:tcW w:w="2268" w:type="dxa"/>
          </w:tcPr>
          <w:p w14:paraId="1F0FF6F5" w14:textId="77777777" w:rsidR="00AA14E5" w:rsidRDefault="00AA14E5" w:rsidP="00AC258C">
            <w:pPr>
              <w:spacing w:after="60" w:line="264" w:lineRule="auto"/>
              <w:ind w:left="317" w:hanging="317"/>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3F7160">
              <w:rPr>
                <w:rFonts w:eastAsia="Times New Roman"/>
                <w:b/>
                <w:bCs/>
                <w:color w:val="000000" w:themeColor="text1"/>
                <w:sz w:val="20"/>
                <w:szCs w:val="20"/>
                <w:lang w:eastAsia="pl-PL"/>
              </w:rPr>
              <w:t xml:space="preserve">Producent: </w:t>
            </w:r>
            <w:r>
              <w:rPr>
                <w:rFonts w:eastAsia="Times New Roman"/>
                <w:b/>
                <w:bCs/>
                <w:color w:val="000000" w:themeColor="text1"/>
                <w:sz w:val="20"/>
                <w:szCs w:val="20"/>
                <w:lang w:eastAsia="pl-PL"/>
              </w:rPr>
              <w:t>………………</w:t>
            </w:r>
          </w:p>
          <w:p w14:paraId="4281DD9C" w14:textId="77777777" w:rsidR="00AA14E5" w:rsidRPr="00B14106" w:rsidRDefault="00AA14E5" w:rsidP="00AC258C">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Pr>
                <w:rFonts w:eastAsia="Times New Roman"/>
                <w:b/>
                <w:bCs/>
                <w:color w:val="000000" w:themeColor="text1"/>
                <w:sz w:val="20"/>
                <w:szCs w:val="20"/>
                <w:lang w:eastAsia="pl-PL"/>
              </w:rPr>
              <w:t>Nazwa i wersja oprogramowania</w:t>
            </w:r>
            <w:r w:rsidRPr="0086587C">
              <w:rPr>
                <w:rFonts w:eastAsia="Times New Roman"/>
                <w:b/>
                <w:bCs/>
                <w:color w:val="000000" w:themeColor="text1"/>
                <w:sz w:val="20"/>
                <w:szCs w:val="20"/>
                <w:lang w:eastAsia="pl-PL"/>
              </w:rPr>
              <w:t>:</w:t>
            </w:r>
            <w:r>
              <w:rPr>
                <w:rFonts w:eastAsia="Times New Roman"/>
                <w:b/>
                <w:bCs/>
                <w:color w:val="000000" w:themeColor="text1"/>
                <w:sz w:val="20"/>
                <w:szCs w:val="20"/>
                <w:lang w:eastAsia="pl-PL"/>
              </w:rPr>
              <w:t xml:space="preserve"> </w:t>
            </w:r>
            <w:r>
              <w:rPr>
                <w:rFonts w:eastAsia="Times New Roman"/>
                <w:b/>
                <w:bCs/>
                <w:color w:val="000000" w:themeColor="text1"/>
                <w:sz w:val="20"/>
                <w:szCs w:val="20"/>
                <w:lang w:eastAsia="pl-PL"/>
              </w:rPr>
              <w:lastRenderedPageBreak/>
              <w:t>……………..</w:t>
            </w:r>
          </w:p>
        </w:tc>
      </w:tr>
      <w:tr w:rsidR="00AA14E5" w:rsidRPr="002E79C5" w14:paraId="5E2637D0"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5313699D"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lastRenderedPageBreak/>
              <w:t xml:space="preserve"> </w:t>
            </w:r>
          </w:p>
        </w:tc>
        <w:tc>
          <w:tcPr>
            <w:tcW w:w="1480" w:type="dxa"/>
          </w:tcPr>
          <w:p w14:paraId="2AC7972F" w14:textId="0B3B4E5F"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Informacje ogólne</w:t>
            </w:r>
          </w:p>
        </w:tc>
        <w:tc>
          <w:tcPr>
            <w:tcW w:w="5954" w:type="dxa"/>
          </w:tcPr>
          <w:p w14:paraId="7D3A50A0" w14:textId="77777777" w:rsidR="00AA14E5" w:rsidRPr="005B4E93" w:rsidRDefault="00AA14E5" w:rsidP="00AA14E5">
            <w:pPr>
              <w:pStyle w:val="Akapitzlist"/>
              <w:numPr>
                <w:ilvl w:val="0"/>
                <w:numId w:val="34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Przedmiotem zamówienia jest dostarczenie, wdrożenie oraz konfiguracja platformy wirtualizacji serwerowej przeznaczonej do pracy w środowisku produkcyjnym Zamawiającego.</w:t>
            </w:r>
          </w:p>
          <w:p w14:paraId="4133FA38" w14:textId="77777777" w:rsidR="00AA14E5" w:rsidRPr="005B4E93" w:rsidRDefault="00AA14E5" w:rsidP="00AA14E5">
            <w:pPr>
              <w:pStyle w:val="Akapitzlist"/>
              <w:numPr>
                <w:ilvl w:val="0"/>
                <w:numId w:val="34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wirtualizacji musi umożliwiać konsolidację zasobów sprzętowych oraz uruchamianie wielu niezależnych maszyn wirtualnych i kontenerów systemowych na wspólnej infrastrukturze fizycznej.</w:t>
            </w:r>
          </w:p>
          <w:p w14:paraId="021305FF" w14:textId="77777777" w:rsidR="00AA14E5" w:rsidRPr="005B4E93" w:rsidRDefault="00AA14E5" w:rsidP="00AA14E5">
            <w:pPr>
              <w:pStyle w:val="Akapitzlist"/>
              <w:numPr>
                <w:ilvl w:val="0"/>
                <w:numId w:val="34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Rozwiązanie musi być oparte o architekturę klastrową i zapewniać centralne zarządzanie środowiskiem składającym się z minimum trzech hostów fizycznych.</w:t>
            </w:r>
          </w:p>
          <w:p w14:paraId="6EDC04EE" w14:textId="77777777" w:rsidR="00AA14E5" w:rsidRDefault="00AA14E5" w:rsidP="00AA14E5">
            <w:pPr>
              <w:pStyle w:val="Akapitzlist"/>
              <w:numPr>
                <w:ilvl w:val="0"/>
                <w:numId w:val="34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być rozwiązaniem stabilnym, rozwijanym i wspieranym przez producenta, posiadającym udokumentowane zastosowania w środowiskach produkcyjnych.</w:t>
            </w:r>
          </w:p>
          <w:p w14:paraId="45FFB62C" w14:textId="13D85FB3" w:rsidR="00AA14E5" w:rsidRPr="00AA14E5" w:rsidRDefault="00AA14E5" w:rsidP="00AA14E5">
            <w:pPr>
              <w:pStyle w:val="Akapitzlist"/>
              <w:numPr>
                <w:ilvl w:val="0"/>
                <w:numId w:val="343"/>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System musi umożliwiać dalszą rozbudowę środowiska o kolejne hosty bez konieczności przerywania pracy istniejących usług.</w:t>
            </w:r>
          </w:p>
        </w:tc>
        <w:tc>
          <w:tcPr>
            <w:tcW w:w="2268" w:type="dxa"/>
          </w:tcPr>
          <w:p w14:paraId="7DFC967D" w14:textId="77777777" w:rsidR="00AA14E5" w:rsidRPr="00CD1A22"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D1A22">
              <w:rPr>
                <w:rFonts w:cs="Calibri"/>
                <w:color w:val="000000" w:themeColor="text1"/>
                <w:sz w:val="20"/>
                <w:szCs w:val="20"/>
              </w:rPr>
              <w:t>Wykonawca oświadcza, że zaoferowane rozwiązanie jest / nie jest* w pełni zgodne z Opisem Przedmiotu Zamówienia.</w:t>
            </w:r>
          </w:p>
        </w:tc>
      </w:tr>
      <w:tr w:rsidR="00AA14E5" w:rsidRPr="002E79C5" w14:paraId="385BFCC0"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7B3810E2"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30ECA4A4" w14:textId="0F63BFF3"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Architektura sprzętowa i programowa</w:t>
            </w:r>
          </w:p>
        </w:tc>
        <w:tc>
          <w:tcPr>
            <w:tcW w:w="5954" w:type="dxa"/>
          </w:tcPr>
          <w:p w14:paraId="00C77C43" w14:textId="77777777" w:rsidR="00AA14E5" w:rsidRPr="005B4E93" w:rsidRDefault="00AA14E5" w:rsidP="00AA14E5">
            <w:pPr>
              <w:pStyle w:val="Akapitzlist"/>
              <w:numPr>
                <w:ilvl w:val="0"/>
                <w:numId w:val="2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wirtualizacji musi być instalowana bezpośrednio na sprzęcie fizycznym typu bare-metal, bez konieczności stosowania dodatkowego systemu operacyjnego jako warstwy pośredniczącej.</w:t>
            </w:r>
          </w:p>
          <w:p w14:paraId="7FF6C58B" w14:textId="77777777" w:rsidR="00AA14E5" w:rsidRPr="005B4E93" w:rsidRDefault="00AA14E5" w:rsidP="00AA14E5">
            <w:pPr>
              <w:pStyle w:val="Akapitzlist"/>
              <w:numPr>
                <w:ilvl w:val="0"/>
                <w:numId w:val="2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być dostarczony oraz wdrożony w najnowszej stabilnej wersji produkcyjnej, dostępnej u producenta na dzień publikacji ogłoszenia o zamówieniu.</w:t>
            </w:r>
          </w:p>
          <w:p w14:paraId="39054FF9" w14:textId="77777777" w:rsidR="00AA14E5" w:rsidRPr="005B4E93" w:rsidRDefault="00AA14E5" w:rsidP="00AA14E5">
            <w:pPr>
              <w:pStyle w:val="Akapitzlist"/>
              <w:numPr>
                <w:ilvl w:val="0"/>
                <w:numId w:val="2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Rozwiązanie musi wykorzystywać sprzętowe mechanizmy wirtualizacji procesora oraz pamięci dostępne w architekturze x86-64.</w:t>
            </w:r>
          </w:p>
          <w:p w14:paraId="1BD9C6D2" w14:textId="77777777" w:rsidR="00AA14E5" w:rsidRPr="005B4E93" w:rsidRDefault="00AA14E5" w:rsidP="00AA14E5">
            <w:pPr>
              <w:pStyle w:val="Akapitzlist"/>
              <w:numPr>
                <w:ilvl w:val="0"/>
                <w:numId w:val="2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umożliwiać jednoczesne uruchamianie maszyn wirtualnych opartych o różne systemy operacyjne, w tym systemy z rodziny Linux oraz Microsoft Windows.</w:t>
            </w:r>
          </w:p>
          <w:p w14:paraId="329DE984" w14:textId="77777777" w:rsidR="00AA14E5" w:rsidRDefault="00AA14E5" w:rsidP="00AA14E5">
            <w:pPr>
              <w:pStyle w:val="Akapitzlist"/>
              <w:numPr>
                <w:ilvl w:val="0"/>
                <w:numId w:val="2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obsługiwać zarówno pełną wirtualizację maszyn wirtualnych, jak i wirtualizację na poziomie systemu operacyjnego w postaci kontenerów systemowych.</w:t>
            </w:r>
          </w:p>
          <w:p w14:paraId="0174E8D8" w14:textId="4820EFD7" w:rsidR="00AA14E5" w:rsidRPr="00AA14E5" w:rsidRDefault="00AA14E5" w:rsidP="00AA14E5">
            <w:pPr>
              <w:pStyle w:val="Akapitzlist"/>
              <w:numPr>
                <w:ilvl w:val="0"/>
                <w:numId w:val="2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Rozwiązanie musi zapewniać centralny interfejs administracyjny umożliwiający zarządzanie hostami, maszynami wirtualnymi oraz kontenerami z jednego miejsca.</w:t>
            </w:r>
          </w:p>
        </w:tc>
        <w:tc>
          <w:tcPr>
            <w:tcW w:w="2268" w:type="dxa"/>
          </w:tcPr>
          <w:p w14:paraId="7D1561F5"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AA14E5" w:rsidRPr="002E79C5" w14:paraId="133519CB"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3BFC23CC"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t xml:space="preserve"> </w:t>
            </w:r>
          </w:p>
        </w:tc>
        <w:tc>
          <w:tcPr>
            <w:tcW w:w="1480" w:type="dxa"/>
          </w:tcPr>
          <w:p w14:paraId="52F61EFA" w14:textId="2E87F142"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Klaster i wysoka dostępność</w:t>
            </w:r>
          </w:p>
        </w:tc>
        <w:tc>
          <w:tcPr>
            <w:tcW w:w="5954" w:type="dxa"/>
          </w:tcPr>
          <w:p w14:paraId="303F2B0C" w14:textId="77777777" w:rsidR="00AA14E5" w:rsidRPr="005B4E93" w:rsidRDefault="00AA14E5" w:rsidP="00AA14E5">
            <w:pPr>
              <w:pStyle w:val="Akapitzlist"/>
              <w:numPr>
                <w:ilvl w:val="0"/>
                <w:numId w:val="34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tworzenie i zarządzanie klastrem wirtualizacyjnym składającym się z co najmniej trzech hostów fizycznych.</w:t>
            </w:r>
          </w:p>
          <w:p w14:paraId="02633C70" w14:textId="77777777" w:rsidR="00AA14E5" w:rsidRPr="005B4E93" w:rsidRDefault="00AA14E5" w:rsidP="00AA14E5">
            <w:pPr>
              <w:pStyle w:val="Akapitzlist"/>
              <w:numPr>
                <w:ilvl w:val="0"/>
                <w:numId w:val="34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zapewniać synchronizację konfiguracji pomiędzy hostami wchodzącymi w skład klastra.</w:t>
            </w:r>
          </w:p>
          <w:p w14:paraId="34123655" w14:textId="77777777" w:rsidR="00AA14E5" w:rsidRPr="005B4E93" w:rsidRDefault="00AA14E5" w:rsidP="00AA14E5">
            <w:pPr>
              <w:pStyle w:val="Akapitzlist"/>
              <w:numPr>
                <w:ilvl w:val="0"/>
                <w:numId w:val="34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posiadać wbudowane mechanizmy wysokiej dostępności umożliwiające automatyczne reagowanie na awarie hostów fizycznych.</w:t>
            </w:r>
          </w:p>
          <w:p w14:paraId="3E6CEBDB" w14:textId="77777777" w:rsidR="00AA14E5" w:rsidRDefault="00AA14E5" w:rsidP="00AA14E5">
            <w:pPr>
              <w:pStyle w:val="Akapitzlist"/>
              <w:numPr>
                <w:ilvl w:val="0"/>
                <w:numId w:val="34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W przypadku awarii jednego z hostów system musi umożliwiać automatyczne uruchomienie maszyn wirtualnych na pozostałych hostach klastra.</w:t>
            </w:r>
          </w:p>
          <w:p w14:paraId="23EA0588" w14:textId="2709CF92" w:rsidR="00AA14E5" w:rsidRPr="00AA14E5" w:rsidRDefault="00AA14E5" w:rsidP="00AA14E5">
            <w:pPr>
              <w:pStyle w:val="Akapitzlist"/>
              <w:numPr>
                <w:ilvl w:val="0"/>
                <w:numId w:val="344"/>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Platforma musi umożliwiać definiowanie polityk wysokiej dostępności, w tym określanie priorytetów uruchamiania maszyn wirtualnych.</w:t>
            </w:r>
          </w:p>
        </w:tc>
        <w:tc>
          <w:tcPr>
            <w:tcW w:w="2268" w:type="dxa"/>
          </w:tcPr>
          <w:p w14:paraId="63E2E9ED"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AA14E5" w:rsidRPr="002E79C5" w14:paraId="211A7771"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772B3B69"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509333F7" w14:textId="08075C76"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Migracja i ciągłość pracy</w:t>
            </w:r>
          </w:p>
        </w:tc>
        <w:tc>
          <w:tcPr>
            <w:tcW w:w="5954" w:type="dxa"/>
          </w:tcPr>
          <w:p w14:paraId="1D72E19A" w14:textId="77777777" w:rsidR="00AA14E5" w:rsidRPr="005B4E93" w:rsidRDefault="00AA14E5" w:rsidP="00AA14E5">
            <w:pPr>
              <w:pStyle w:val="Akapitzlist"/>
              <w:numPr>
                <w:ilvl w:val="0"/>
                <w:numId w:val="3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umożliwiać migrację maszyn wirtualnych pomiędzy hostami klastra bez przerywania ich pracy.</w:t>
            </w:r>
          </w:p>
          <w:p w14:paraId="0CCA2A29" w14:textId="77777777" w:rsidR="00AA14E5" w:rsidRDefault="00AA14E5" w:rsidP="00AA14E5">
            <w:pPr>
              <w:pStyle w:val="Akapitzlist"/>
              <w:numPr>
                <w:ilvl w:val="0"/>
                <w:numId w:val="3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planowaną migrację maszyn wirtualnych w celu optymalizacji wykorzystania zasobów sprzętowych.</w:t>
            </w:r>
          </w:p>
          <w:p w14:paraId="3A3D5848" w14:textId="7C60131D" w:rsidR="00AA14E5" w:rsidRPr="00AA14E5" w:rsidRDefault="00AA14E5" w:rsidP="00AA14E5">
            <w:pPr>
              <w:pStyle w:val="Akapitzlist"/>
              <w:numPr>
                <w:ilvl w:val="0"/>
                <w:numId w:val="345"/>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Rozwiązanie musi umożliwiać przenoszenie maszyn wirtualnych pomiędzy węzłami klastra w celu optymalizacji wykorzystania zasobów.</w:t>
            </w:r>
          </w:p>
        </w:tc>
        <w:tc>
          <w:tcPr>
            <w:tcW w:w="2268" w:type="dxa"/>
          </w:tcPr>
          <w:p w14:paraId="5E709BEB"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AA14E5" w:rsidRPr="002E79C5" w14:paraId="27F7B3FF"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0F64E134"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2C202F61" w14:textId="1CC4876F"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Pamięć masowa</w:t>
            </w:r>
          </w:p>
        </w:tc>
        <w:tc>
          <w:tcPr>
            <w:tcW w:w="5954" w:type="dxa"/>
          </w:tcPr>
          <w:p w14:paraId="3A8C6260" w14:textId="77777777" w:rsidR="00AA14E5" w:rsidRPr="005B4E93" w:rsidRDefault="00AA14E5" w:rsidP="00AA14E5">
            <w:pPr>
              <w:pStyle w:val="Akapitzlist"/>
              <w:numPr>
                <w:ilvl w:val="0"/>
                <w:numId w:val="34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integrację z zewnętrzną, współdzieloną pamięcią masową dostępną jednocześnie dla wszystkich hostów klastra.</w:t>
            </w:r>
          </w:p>
          <w:p w14:paraId="36A6C76E" w14:textId="77777777" w:rsidR="00AA14E5" w:rsidRPr="005B4E93" w:rsidRDefault="00AA14E5" w:rsidP="00AA14E5">
            <w:pPr>
              <w:pStyle w:val="Akapitzlist"/>
              <w:numPr>
                <w:ilvl w:val="0"/>
                <w:numId w:val="34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obsługiwać współdzieloną pamięć masową udostępnianą w oparciu o standardowe protokoły sieciowe, w tym co najmniej NFS oraz iSCSI.</w:t>
            </w:r>
          </w:p>
          <w:p w14:paraId="373D9689" w14:textId="77777777" w:rsidR="00AA14E5" w:rsidRPr="005B4E93" w:rsidRDefault="00AA14E5" w:rsidP="00AA14E5">
            <w:pPr>
              <w:pStyle w:val="Akapitzlist"/>
              <w:numPr>
                <w:ilvl w:val="0"/>
                <w:numId w:val="34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przechowywanie dysków maszyn wirtualnych na współdzielonej pamięci masowej.</w:t>
            </w:r>
          </w:p>
          <w:p w14:paraId="18CA417F" w14:textId="77777777" w:rsidR="00AA14E5" w:rsidRDefault="00AA14E5" w:rsidP="00AA14E5">
            <w:pPr>
              <w:pStyle w:val="Akapitzlist"/>
              <w:numPr>
                <w:ilvl w:val="0"/>
                <w:numId w:val="34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umożliwiać logiczne wydzielanie oraz zarządzanie przestrzenią dyskową przeznaczoną dla maszyn wirtualnych i kontenerów.</w:t>
            </w:r>
          </w:p>
          <w:p w14:paraId="69C66B83" w14:textId="04CF1E4E" w:rsidR="00AA14E5" w:rsidRPr="00AA14E5" w:rsidRDefault="00AA14E5" w:rsidP="00AA14E5">
            <w:pPr>
              <w:pStyle w:val="Akapitzlist"/>
              <w:numPr>
                <w:ilvl w:val="0"/>
                <w:numId w:val="346"/>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Platforma musi umożliwiać jednoczesne wykorzystanie lokalnej pamięci masowej hostów oraz współdzielonej pamięci masowej.</w:t>
            </w:r>
          </w:p>
        </w:tc>
        <w:tc>
          <w:tcPr>
            <w:tcW w:w="2268" w:type="dxa"/>
          </w:tcPr>
          <w:p w14:paraId="7C17612B"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AA14E5" w:rsidRPr="002E79C5" w14:paraId="2C05CAE4"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64C0FD66"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5AC621FF" w14:textId="71219BD3"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Sieć i bezpieczeństwo</w:t>
            </w:r>
          </w:p>
        </w:tc>
        <w:tc>
          <w:tcPr>
            <w:tcW w:w="5954" w:type="dxa"/>
          </w:tcPr>
          <w:p w14:paraId="3163CF83" w14:textId="77777777" w:rsidR="00AA14E5" w:rsidRPr="005B4E93"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umożliwiać tworzenie wirtualnych sieci dla maszyn wirtualnych i kontenerów.</w:t>
            </w:r>
          </w:p>
          <w:p w14:paraId="5D1C90C1" w14:textId="77777777" w:rsidR="00AA14E5" w:rsidRPr="005B4E93"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obsługiwać sieci VLAN w celu logicznej separacji ruchu sieciowego.</w:t>
            </w:r>
          </w:p>
          <w:p w14:paraId="2BEA36D9" w14:textId="77777777" w:rsidR="00AA14E5" w:rsidRPr="005B4E93"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Rozwiązanie musi umożliwiać agregację interfejsów sieciowych w celu zapewnienia redundancji oraz zwiększenia przepustowości.</w:t>
            </w:r>
          </w:p>
          <w:p w14:paraId="5346EA8A" w14:textId="77777777" w:rsidR="00AA14E5" w:rsidRPr="005B4E93"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separację ruchu zarządzającego, migracyjnego oraz ruchu do pamięci masowej.</w:t>
            </w:r>
          </w:p>
          <w:p w14:paraId="62A08374" w14:textId="77777777" w:rsidR="00AA14E5" w:rsidRPr="005B4E93"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posiadać wbudowany mechanizm zapory sieciowej.</w:t>
            </w:r>
          </w:p>
          <w:p w14:paraId="42DFD261" w14:textId="77777777" w:rsidR="00AA14E5" w:rsidRPr="005B4E93"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definiowanie reguł bezpieczeństwa na poziomie hosta, maszyny wirtualnej oraz kontenera.</w:t>
            </w:r>
          </w:p>
          <w:p w14:paraId="5B9A5FF9" w14:textId="77777777" w:rsidR="00AA14E5"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Rozwiązanie musi wspierać zarządzanie użytkownikami i uprawnieniami w oparciu o role.</w:t>
            </w:r>
          </w:p>
          <w:p w14:paraId="7E131BB5" w14:textId="10605B47" w:rsidR="00AA14E5" w:rsidRPr="00AA14E5" w:rsidRDefault="00AA14E5" w:rsidP="00AA14E5">
            <w:pPr>
              <w:pStyle w:val="Akapitzlist"/>
              <w:numPr>
                <w:ilvl w:val="0"/>
                <w:numId w:val="347"/>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System musi umożliwiać integrację z zewnętrznymi systemami uwierzytelniania, w tym katalogami LDAP oraz Active Directory.</w:t>
            </w:r>
          </w:p>
        </w:tc>
        <w:tc>
          <w:tcPr>
            <w:tcW w:w="2268" w:type="dxa"/>
          </w:tcPr>
          <w:p w14:paraId="3E1AFA6C"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044EE8">
              <w:rPr>
                <w:color w:val="000000" w:themeColor="text1"/>
                <w:sz w:val="20"/>
                <w:szCs w:val="20"/>
              </w:rPr>
              <w:t>Wykonawca oświadcza, że zaoferowane rozwiązanie jest / nie jest* w pełni zgodne z Opisem Przedmiotu Zamówienia.</w:t>
            </w:r>
          </w:p>
        </w:tc>
      </w:tr>
      <w:tr w:rsidR="00AA14E5" w:rsidRPr="002E79C5" w14:paraId="7D948FA3" w14:textId="77777777" w:rsidTr="00AC258C">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75455581"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7FEE3D68" w14:textId="0FDEF0E2"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Kopie zapasowe i odtwarzanie danych</w:t>
            </w:r>
          </w:p>
        </w:tc>
        <w:tc>
          <w:tcPr>
            <w:tcW w:w="5954" w:type="dxa"/>
          </w:tcPr>
          <w:p w14:paraId="76CBCFA9" w14:textId="77777777" w:rsidR="00AA14E5" w:rsidRPr="005B4E93" w:rsidRDefault="00AA14E5" w:rsidP="00AA14E5">
            <w:pPr>
              <w:pStyle w:val="Akapitzlist"/>
              <w:numPr>
                <w:ilvl w:val="0"/>
                <w:numId w:val="34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posiadać wbudowany mechanizm wykonywania kopii zapasowych maszyn wirtualnych oraz kontenerów.</w:t>
            </w:r>
          </w:p>
          <w:p w14:paraId="03EA8421" w14:textId="77777777" w:rsidR="00AA14E5" w:rsidRPr="005B4E93" w:rsidRDefault="00AA14E5" w:rsidP="00AA14E5">
            <w:pPr>
              <w:pStyle w:val="Akapitzlist"/>
              <w:numPr>
                <w:ilvl w:val="0"/>
                <w:numId w:val="34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umożliwiać wykonywanie kopii zapasowych w trybie online, bez konieczności wyłączania maszyn wirtualnych.</w:t>
            </w:r>
          </w:p>
          <w:p w14:paraId="40E09851" w14:textId="77777777" w:rsidR="00AA14E5" w:rsidRDefault="00AA14E5" w:rsidP="00AA14E5">
            <w:pPr>
              <w:pStyle w:val="Akapitzlist"/>
              <w:numPr>
                <w:ilvl w:val="0"/>
                <w:numId w:val="34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umożliwiać harmonogramowanie kopii zapasowych oraz przechowywanie ich na zewnętrznej pamięci masowej.</w:t>
            </w:r>
          </w:p>
          <w:p w14:paraId="71B6AF3F" w14:textId="2D44BBAD" w:rsidR="00AA14E5" w:rsidRPr="00AA14E5" w:rsidRDefault="00AA14E5" w:rsidP="00AA14E5">
            <w:pPr>
              <w:pStyle w:val="Akapitzlist"/>
              <w:numPr>
                <w:ilvl w:val="0"/>
                <w:numId w:val="348"/>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System musi umożliwiać szybkie i selektywne odtwarzanie maszyn wirtualnych oraz ich zasobów z kopii zapasowych.</w:t>
            </w:r>
          </w:p>
        </w:tc>
        <w:tc>
          <w:tcPr>
            <w:tcW w:w="2268" w:type="dxa"/>
          </w:tcPr>
          <w:p w14:paraId="086DF675"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r w:rsidR="00AA14E5" w:rsidRPr="002E79C5" w14:paraId="1D828508"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475755B4"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7C7FAD08" w14:textId="2EBAE1AE"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Zarządzanie i monitorowanie</w:t>
            </w:r>
          </w:p>
        </w:tc>
        <w:tc>
          <w:tcPr>
            <w:tcW w:w="5954" w:type="dxa"/>
          </w:tcPr>
          <w:p w14:paraId="52709DD6" w14:textId="77777777" w:rsidR="00AA14E5" w:rsidRPr="005B4E93" w:rsidRDefault="00AA14E5" w:rsidP="00AA14E5">
            <w:pPr>
              <w:pStyle w:val="Akapitzlist"/>
              <w:numPr>
                <w:ilvl w:val="0"/>
                <w:numId w:val="34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zapewniać monitorowanie wykorzystania zasobów procesora, pamięci RAM, przestrzeni dyskowej oraz sieci.</w:t>
            </w:r>
          </w:p>
          <w:p w14:paraId="4563FB79" w14:textId="77777777" w:rsidR="00AA14E5" w:rsidRPr="005B4E93" w:rsidRDefault="00AA14E5" w:rsidP="00AA14E5">
            <w:pPr>
              <w:pStyle w:val="Akapitzlist"/>
              <w:numPr>
                <w:ilvl w:val="0"/>
                <w:numId w:val="34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lastRenderedPageBreak/>
              <w:t>System musi umożliwiać dostęp do konsoli maszyn wirtualnych bezpośrednio z poziomu interfejsu administracyjnego.</w:t>
            </w:r>
          </w:p>
          <w:p w14:paraId="2C66935E" w14:textId="77777777" w:rsidR="00AA14E5" w:rsidRDefault="00AA14E5" w:rsidP="00AA14E5">
            <w:pPr>
              <w:pStyle w:val="Akapitzlist"/>
              <w:numPr>
                <w:ilvl w:val="0"/>
                <w:numId w:val="34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Platforma musi udostępniać interfejs programistyczny API umożliwiający integrację z zewnętrznymi systemami zarządzania i automatyzacji.</w:t>
            </w:r>
          </w:p>
          <w:p w14:paraId="491E1985" w14:textId="6638CEE8" w:rsidR="00AA14E5" w:rsidRPr="00AA14E5" w:rsidRDefault="00AA14E5" w:rsidP="00AA14E5">
            <w:pPr>
              <w:pStyle w:val="Akapitzlist"/>
              <w:numPr>
                <w:ilvl w:val="0"/>
                <w:numId w:val="349"/>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System musi umożliwiać realizację operacji administracyjnych zarówno z poziomu interfejsu graficznego, jak i wiersza poleceń.</w:t>
            </w:r>
          </w:p>
        </w:tc>
        <w:tc>
          <w:tcPr>
            <w:tcW w:w="2268" w:type="dxa"/>
          </w:tcPr>
          <w:p w14:paraId="22C5E8D9"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lastRenderedPageBreak/>
              <w:t xml:space="preserve">Wykonawca oświadcza, że zaoferowane rozwiązanie jest / nie jest* w pełni zgodne z </w:t>
            </w:r>
            <w:r w:rsidRPr="00387605">
              <w:rPr>
                <w:rFonts w:cs="Calibri"/>
                <w:color w:val="000000" w:themeColor="text1"/>
                <w:sz w:val="20"/>
                <w:szCs w:val="20"/>
              </w:rPr>
              <w:lastRenderedPageBreak/>
              <w:t>Opisem Przedmiotu Zamówienia.</w:t>
            </w:r>
          </w:p>
        </w:tc>
      </w:tr>
      <w:tr w:rsidR="00AA14E5" w:rsidRPr="002E79C5" w14:paraId="1B433940" w14:textId="77777777" w:rsidTr="00AC258C">
        <w:trPr>
          <w:trHeight w:val="552"/>
        </w:trPr>
        <w:tc>
          <w:tcPr>
            <w:cnfStyle w:val="001000000000" w:firstRow="0" w:lastRow="0" w:firstColumn="1" w:lastColumn="0" w:oddVBand="0" w:evenVBand="0" w:oddHBand="0" w:evenHBand="0" w:firstRowFirstColumn="0" w:firstRowLastColumn="0" w:lastRowFirstColumn="0" w:lastRowLastColumn="0"/>
            <w:tcW w:w="358" w:type="dxa"/>
          </w:tcPr>
          <w:p w14:paraId="3336403A" w14:textId="77777777" w:rsidR="00AA14E5" w:rsidRPr="00B14106" w:rsidRDefault="00AA14E5" w:rsidP="00AA14E5">
            <w:pPr>
              <w:pStyle w:val="Akapitzlist"/>
              <w:numPr>
                <w:ilvl w:val="0"/>
                <w:numId w:val="342"/>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p>
        </w:tc>
        <w:tc>
          <w:tcPr>
            <w:tcW w:w="1480" w:type="dxa"/>
          </w:tcPr>
          <w:p w14:paraId="434AAD03" w14:textId="0A713D2B" w:rsidR="00AA14E5" w:rsidRPr="00AA14E5" w:rsidRDefault="00AA14E5" w:rsidP="00AA14E5">
            <w:pPr>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AA14E5">
              <w:rPr>
                <w:b/>
                <w:bCs/>
                <w:sz w:val="20"/>
                <w:szCs w:val="20"/>
              </w:rPr>
              <w:t>Licencjonowanie i wsparcie producenta</w:t>
            </w:r>
          </w:p>
        </w:tc>
        <w:tc>
          <w:tcPr>
            <w:tcW w:w="5954" w:type="dxa"/>
          </w:tcPr>
          <w:p w14:paraId="3544554A" w14:textId="77777777" w:rsidR="00AA14E5" w:rsidRPr="005B4E93" w:rsidRDefault="00AA14E5" w:rsidP="00AA14E5">
            <w:pPr>
              <w:pStyle w:val="Akapitzlist"/>
              <w:numPr>
                <w:ilvl w:val="0"/>
                <w:numId w:val="35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być objęty licencją lub subskrypcją producenta uprawniającą do legalnego użytkowania rozwiązania w środowisku produkcyjnym.</w:t>
            </w:r>
          </w:p>
          <w:p w14:paraId="1988DA57" w14:textId="77777777" w:rsidR="00AA14E5" w:rsidRPr="005B4E93" w:rsidRDefault="00AA14E5" w:rsidP="00AA14E5">
            <w:pPr>
              <w:pStyle w:val="Akapitzlist"/>
              <w:numPr>
                <w:ilvl w:val="0"/>
                <w:numId w:val="35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Licencja lub subskrypcja musi być udzielona na okres co najmniej 12 miesięcy od daty odbioru końcowego przedmiotu zamówienia.</w:t>
            </w:r>
          </w:p>
          <w:p w14:paraId="322D0902" w14:textId="77777777" w:rsidR="00AA14E5" w:rsidRPr="005B4E93" w:rsidRDefault="00AA14E5" w:rsidP="00AA14E5">
            <w:pPr>
              <w:pStyle w:val="Akapitzlist"/>
              <w:numPr>
                <w:ilvl w:val="0"/>
                <w:numId w:val="35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Licencja lub subskrypcja musi uprawniać Zamawiającego do korzystania z aktualizacji systemu, w tym poprawek bezpieczeństwa, poprawek błędów oraz nowych wersji stabilnych, udostępnianych przez producenta w okresie jej obowiązywania.</w:t>
            </w:r>
          </w:p>
          <w:p w14:paraId="04BF5D8F" w14:textId="77777777" w:rsidR="00AA14E5" w:rsidRPr="005B4E93" w:rsidRDefault="00AA14E5" w:rsidP="00AA14E5">
            <w:pPr>
              <w:pStyle w:val="Akapitzlist"/>
              <w:numPr>
                <w:ilvl w:val="0"/>
                <w:numId w:val="35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System musi być objęty wsparciem technicznym producenta lub autoryzowanego partnera producenta przez cały okres obowiązywania licencji lub subskrypcji.</w:t>
            </w:r>
          </w:p>
          <w:p w14:paraId="2DFE5A21" w14:textId="77777777" w:rsidR="00AA14E5" w:rsidRDefault="00AA14E5" w:rsidP="00AA14E5">
            <w:pPr>
              <w:pStyle w:val="Akapitzlist"/>
              <w:numPr>
                <w:ilvl w:val="0"/>
                <w:numId w:val="35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Wsparcie techniczne musi obejmować co najmniej dostęp do dokumentacji producenta oraz oficjalnych repozytoriów aktualizacji oprogramowania.</w:t>
            </w:r>
          </w:p>
          <w:p w14:paraId="22DC31EB" w14:textId="07644D83" w:rsidR="00AA14E5" w:rsidRPr="00AA14E5" w:rsidRDefault="00AA14E5" w:rsidP="00AA14E5">
            <w:pPr>
              <w:pStyle w:val="Akapitzlist"/>
              <w:numPr>
                <w:ilvl w:val="0"/>
                <w:numId w:val="350"/>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A14E5">
              <w:rPr>
                <w:sz w:val="20"/>
                <w:szCs w:val="20"/>
              </w:rPr>
              <w:t>Po zakończeniu okresu licencji lub subskrypcji Zamawiający musi zachować możliwość dalszego użytkowania systemu zgodnie z warunkami producenta.</w:t>
            </w:r>
          </w:p>
        </w:tc>
        <w:tc>
          <w:tcPr>
            <w:tcW w:w="2268" w:type="dxa"/>
          </w:tcPr>
          <w:p w14:paraId="7473D870" w14:textId="77777777" w:rsidR="00AA14E5" w:rsidRPr="00044EE8" w:rsidRDefault="00AA14E5" w:rsidP="00AA14E5">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87605">
              <w:rPr>
                <w:rFonts w:cs="Calibri"/>
                <w:color w:val="000000" w:themeColor="text1"/>
                <w:sz w:val="20"/>
                <w:szCs w:val="20"/>
              </w:rPr>
              <w:t>Wykonawca oświadcza, że zaoferowane rozwiązanie jest / nie jest* w pełni zgodne z Opisem Przedmiotu Zamówienia.</w:t>
            </w:r>
          </w:p>
        </w:tc>
      </w:tr>
    </w:tbl>
    <w:p w14:paraId="4225AE1C" w14:textId="012D081C" w:rsidR="0006058C" w:rsidRDefault="002A6266"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24" w:name="_Toc222832627"/>
      <w:r w:rsidRPr="002A6266">
        <w:rPr>
          <w:rFonts w:asciiTheme="majorHAnsi" w:eastAsia="Calibri" w:hAnsiTheme="majorHAnsi" w:cs="Mangal"/>
          <w:b/>
          <w:bCs/>
          <w:color w:val="2F5496" w:themeColor="accent1" w:themeShade="BF"/>
          <w:sz w:val="32"/>
          <w:szCs w:val="29"/>
          <w:lang w:eastAsia="en-US" w:bidi="ar-SA"/>
        </w:rPr>
        <w:t>Instalacja, wdrożenie i konfiguracja – 1 kpl</w:t>
      </w:r>
      <w:bookmarkEnd w:id="20"/>
      <w:bookmarkEnd w:id="21"/>
      <w:r w:rsidR="0006058C" w:rsidRPr="0006058C">
        <w:rPr>
          <w:rFonts w:asciiTheme="majorHAnsi" w:eastAsia="Calibri" w:hAnsiTheme="majorHAnsi" w:cs="Mangal"/>
          <w:b/>
          <w:bCs/>
          <w:color w:val="2F5496" w:themeColor="accent1" w:themeShade="BF"/>
          <w:sz w:val="32"/>
          <w:szCs w:val="29"/>
          <w:lang w:eastAsia="en-US" w:bidi="ar-SA"/>
        </w:rPr>
        <w:t>.</w:t>
      </w:r>
      <w:bookmarkEnd w:id="22"/>
      <w:bookmarkEnd w:id="24"/>
      <w:r w:rsidR="0006058C" w:rsidRPr="0006058C">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58"/>
        <w:gridCol w:w="1480"/>
        <w:gridCol w:w="5954"/>
        <w:gridCol w:w="2268"/>
      </w:tblGrid>
      <w:tr w:rsidR="00CD1A22" w:rsidRPr="00E74919" w14:paraId="5A48C70A" w14:textId="04C52B74" w:rsidTr="00044A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8" w:type="dxa"/>
            <w:shd w:val="clear" w:color="auto" w:fill="BFBFBF" w:themeFill="background1" w:themeFillShade="BF"/>
            <w:hideMark/>
          </w:tcPr>
          <w:p w14:paraId="1840F761" w14:textId="77777777" w:rsidR="00CD1A22" w:rsidRPr="00B14106" w:rsidRDefault="00CD1A22" w:rsidP="0055796B">
            <w:pPr>
              <w:spacing w:after="60" w:line="264" w:lineRule="auto"/>
              <w:ind w:left="-120"/>
              <w:rPr>
                <w:sz w:val="20"/>
                <w:szCs w:val="20"/>
                <w:lang w:eastAsia="en-US" w:bidi="ar-SA"/>
              </w:rPr>
            </w:pPr>
            <w:r w:rsidRPr="00B14106">
              <w:rPr>
                <w:sz w:val="20"/>
                <w:szCs w:val="20"/>
                <w:lang w:eastAsia="en-US" w:bidi="ar-SA"/>
              </w:rPr>
              <w:t>Lp</w:t>
            </w:r>
          </w:p>
        </w:tc>
        <w:tc>
          <w:tcPr>
            <w:tcW w:w="1480" w:type="dxa"/>
            <w:shd w:val="clear" w:color="auto" w:fill="BFBFBF" w:themeFill="background1" w:themeFillShade="BF"/>
            <w:hideMark/>
          </w:tcPr>
          <w:p w14:paraId="0F5F158A" w14:textId="77777777" w:rsidR="00CD1A22" w:rsidRPr="00044AE0" w:rsidRDefault="00CD1A22" w:rsidP="0055796B">
            <w:pPr>
              <w:spacing w:after="60" w:line="264" w:lineRule="auto"/>
              <w:cnfStyle w:val="100000000000" w:firstRow="1" w:lastRow="0" w:firstColumn="0" w:lastColumn="0" w:oddVBand="0" w:evenVBand="0" w:oddHBand="0" w:evenHBand="0" w:firstRowFirstColumn="0" w:firstRowLastColumn="0" w:lastRowFirstColumn="0" w:lastRowLastColumn="0"/>
              <w:rPr>
                <w:sz w:val="20"/>
                <w:szCs w:val="20"/>
                <w:lang w:eastAsia="en-US" w:bidi="ar-SA"/>
              </w:rPr>
            </w:pPr>
            <w:r w:rsidRPr="00044AE0">
              <w:rPr>
                <w:sz w:val="20"/>
                <w:szCs w:val="20"/>
                <w:lang w:eastAsia="en-US" w:bidi="ar-SA"/>
              </w:rPr>
              <w:t>Parametr</w:t>
            </w:r>
          </w:p>
        </w:tc>
        <w:tc>
          <w:tcPr>
            <w:tcW w:w="5954" w:type="dxa"/>
            <w:shd w:val="clear" w:color="auto" w:fill="BFBFBF" w:themeFill="background1" w:themeFillShade="BF"/>
            <w:hideMark/>
          </w:tcPr>
          <w:p w14:paraId="4DCA05AE" w14:textId="77777777" w:rsidR="00CD1A22" w:rsidRPr="00B14106" w:rsidRDefault="00CD1A22" w:rsidP="0055796B">
            <w:pPr>
              <w:spacing w:after="60" w:line="264" w:lineRule="auto"/>
              <w:cnfStyle w:val="100000000000" w:firstRow="1" w:lastRow="0" w:firstColumn="0" w:lastColumn="0" w:oddVBand="0" w:evenVBand="0" w:oddHBand="0" w:evenHBand="0" w:firstRowFirstColumn="0" w:firstRowLastColumn="0" w:lastRowFirstColumn="0" w:lastRowLastColumn="0"/>
              <w:rPr>
                <w:sz w:val="20"/>
                <w:szCs w:val="20"/>
                <w:lang w:eastAsia="en-US" w:bidi="ar-SA"/>
              </w:rPr>
            </w:pPr>
            <w:r w:rsidRPr="00B14106">
              <w:rPr>
                <w:sz w:val="20"/>
                <w:szCs w:val="20"/>
                <w:lang w:eastAsia="en-US" w:bidi="ar-SA"/>
              </w:rPr>
              <w:t>Opis wymagań minimalnych</w:t>
            </w:r>
          </w:p>
        </w:tc>
        <w:tc>
          <w:tcPr>
            <w:tcW w:w="2268" w:type="dxa"/>
            <w:shd w:val="clear" w:color="auto" w:fill="BFBFBF" w:themeFill="background1" w:themeFillShade="BF"/>
          </w:tcPr>
          <w:p w14:paraId="1B20A482" w14:textId="73194B6E" w:rsidR="00CD1A22" w:rsidRPr="00B14106" w:rsidRDefault="00CD1A22" w:rsidP="0055796B">
            <w:pPr>
              <w:spacing w:after="60" w:line="264" w:lineRule="auto"/>
              <w:cnfStyle w:val="100000000000" w:firstRow="1" w:lastRow="0" w:firstColumn="0" w:lastColumn="0" w:oddVBand="0" w:evenVBand="0" w:oddHBand="0" w:evenHBand="0" w:firstRowFirstColumn="0" w:firstRowLastColumn="0" w:lastRowFirstColumn="0" w:lastRowLastColumn="0"/>
              <w:rPr>
                <w:sz w:val="20"/>
                <w:szCs w:val="20"/>
                <w:lang w:eastAsia="en-US" w:bidi="ar-SA"/>
              </w:rPr>
            </w:pPr>
            <w:r w:rsidRPr="00523CDA">
              <w:rPr>
                <w:sz w:val="20"/>
                <w:szCs w:val="20"/>
                <w:lang w:eastAsia="en-US" w:bidi="ar-SA"/>
              </w:rPr>
              <w:t>Oferowany parametr</w:t>
            </w:r>
          </w:p>
        </w:tc>
      </w:tr>
      <w:tr w:rsidR="00044AE0" w:rsidRPr="00E74919" w14:paraId="73AC2DC6" w14:textId="4E53DEE0" w:rsidTr="00044AE0">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3508BAE0" w14:textId="77777777" w:rsidR="00044AE0" w:rsidRPr="00B14106" w:rsidRDefault="00044AE0" w:rsidP="00044AE0">
            <w:pPr>
              <w:pStyle w:val="Akapitzlist"/>
              <w:numPr>
                <w:ilvl w:val="0"/>
                <w:numId w:val="166"/>
              </w:numPr>
              <w:spacing w:after="60" w:line="264" w:lineRule="auto"/>
              <w:contextualSpacing w:val="0"/>
              <w:jc w:val="center"/>
              <w:rPr>
                <w:rFonts w:asciiTheme="minorHAnsi" w:eastAsia="Times New Roman" w:hAnsiTheme="minorHAnsi" w:cstheme="minorHAnsi"/>
                <w:bCs w:val="0"/>
                <w:color w:val="000000" w:themeColor="text1"/>
                <w:sz w:val="20"/>
                <w:szCs w:val="20"/>
                <w:lang w:eastAsia="pl-PL"/>
              </w:rPr>
            </w:pPr>
            <w:r w:rsidRPr="00B14106">
              <w:rPr>
                <w:rFonts w:asciiTheme="minorHAnsi" w:eastAsia="Times New Roman" w:hAnsiTheme="minorHAnsi" w:cstheme="minorHAnsi"/>
                <w:bCs w:val="0"/>
                <w:color w:val="000000" w:themeColor="text1"/>
                <w:sz w:val="20"/>
                <w:szCs w:val="20"/>
                <w:lang w:eastAsia="pl-PL"/>
              </w:rPr>
              <w:t xml:space="preserve"> </w:t>
            </w:r>
          </w:p>
        </w:tc>
        <w:tc>
          <w:tcPr>
            <w:tcW w:w="1480" w:type="dxa"/>
          </w:tcPr>
          <w:p w14:paraId="2AF600F6" w14:textId="3C9ABBE4"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r w:rsidRPr="00044AE0">
              <w:rPr>
                <w:b/>
                <w:bCs/>
                <w:sz w:val="20"/>
                <w:szCs w:val="20"/>
              </w:rPr>
              <w:t>Wymagania podstawowe</w:t>
            </w:r>
          </w:p>
        </w:tc>
        <w:tc>
          <w:tcPr>
            <w:tcW w:w="5954" w:type="dxa"/>
          </w:tcPr>
          <w:p w14:paraId="1726F565" w14:textId="77777777" w:rsidR="00044AE0" w:rsidRPr="005B4E93" w:rsidRDefault="00044AE0" w:rsidP="00044AE0">
            <w:pPr>
              <w:pStyle w:val="Akapitzlist"/>
              <w:numPr>
                <w:ilvl w:val="0"/>
                <w:numId w:val="24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Zamawiający wymaga zrealizowania kompleksowej dostawy, montażu i wdrożenia rozwiązania przy uwzględnieniu kompleksowego działania całości środowiska informatycznego.</w:t>
            </w:r>
          </w:p>
          <w:p w14:paraId="4CA0D5D1" w14:textId="77777777" w:rsidR="00044AE0" w:rsidRPr="005B4E93" w:rsidRDefault="00044AE0" w:rsidP="00044AE0">
            <w:pPr>
              <w:pStyle w:val="Akapitzlist"/>
              <w:numPr>
                <w:ilvl w:val="0"/>
                <w:numId w:val="24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Zamawiający wymaga wyznaczenia osoby w postaci Kierownika Projektu po stronie Wykonawcy jako pojedynczego punktu kontaktowego w zakresie:</w:t>
            </w:r>
          </w:p>
          <w:p w14:paraId="5137A09F" w14:textId="77777777" w:rsidR="00044AE0" w:rsidRPr="005B4E93" w:rsidRDefault="00044AE0" w:rsidP="00044AE0">
            <w:pPr>
              <w:pStyle w:val="Akapitzlist"/>
              <w:widowControl w:val="0"/>
              <w:numPr>
                <w:ilvl w:val="0"/>
                <w:numId w:val="351"/>
              </w:numPr>
              <w:autoSpaceDE w:val="0"/>
              <w:autoSpaceDN w:val="0"/>
              <w:spacing w:after="60" w:line="264" w:lineRule="auto"/>
              <w:ind w:left="700" w:hanging="263"/>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Uzgodnienia harmonogramu prowadzonych prac,</w:t>
            </w:r>
          </w:p>
          <w:p w14:paraId="5E19CA9A" w14:textId="77777777" w:rsidR="00044AE0" w:rsidRPr="005B4E93" w:rsidRDefault="00044AE0" w:rsidP="00044AE0">
            <w:pPr>
              <w:pStyle w:val="Akapitzlist"/>
              <w:widowControl w:val="0"/>
              <w:numPr>
                <w:ilvl w:val="0"/>
                <w:numId w:val="351"/>
              </w:numPr>
              <w:autoSpaceDE w:val="0"/>
              <w:autoSpaceDN w:val="0"/>
              <w:spacing w:after="60" w:line="264" w:lineRule="auto"/>
              <w:ind w:left="700" w:hanging="263"/>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Koordynowania i uzgadniania terminów dostaw,</w:t>
            </w:r>
          </w:p>
          <w:p w14:paraId="1E7E63CB" w14:textId="77777777" w:rsidR="00044AE0" w:rsidRPr="005B4E93" w:rsidRDefault="00044AE0" w:rsidP="00044AE0">
            <w:pPr>
              <w:pStyle w:val="Akapitzlist"/>
              <w:widowControl w:val="0"/>
              <w:numPr>
                <w:ilvl w:val="0"/>
                <w:numId w:val="351"/>
              </w:numPr>
              <w:autoSpaceDE w:val="0"/>
              <w:autoSpaceDN w:val="0"/>
              <w:spacing w:after="60" w:line="264" w:lineRule="auto"/>
              <w:ind w:left="700" w:hanging="263"/>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Nadzorowania procesu i kompletności realizowania usług związanych z wdrożeniem,</w:t>
            </w:r>
          </w:p>
          <w:p w14:paraId="71C72129" w14:textId="77777777" w:rsidR="00044AE0" w:rsidRPr="005B4E93" w:rsidRDefault="00044AE0" w:rsidP="00044AE0">
            <w:pPr>
              <w:pStyle w:val="Akapitzlist"/>
              <w:widowControl w:val="0"/>
              <w:numPr>
                <w:ilvl w:val="0"/>
                <w:numId w:val="351"/>
              </w:numPr>
              <w:autoSpaceDE w:val="0"/>
              <w:autoSpaceDN w:val="0"/>
              <w:spacing w:after="60" w:line="264" w:lineRule="auto"/>
              <w:ind w:left="700" w:hanging="263"/>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Sporządzania protokołów dostaw i realizacji częściowej/całościowej zakresu wdrożenia.</w:t>
            </w:r>
          </w:p>
          <w:p w14:paraId="5CD1B225" w14:textId="7F50077E" w:rsidR="00044AE0" w:rsidRPr="00044AE0" w:rsidRDefault="00044AE0" w:rsidP="00044AE0">
            <w:pPr>
              <w:pStyle w:val="Akapitzlist"/>
              <w:numPr>
                <w:ilvl w:val="0"/>
                <w:numId w:val="242"/>
              </w:num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mbria"/>
                <w:sz w:val="20"/>
                <w:szCs w:val="20"/>
                <w:lang w:eastAsia="pl-PL"/>
              </w:rPr>
            </w:pPr>
            <w:r w:rsidRPr="00044AE0">
              <w:rPr>
                <w:sz w:val="20"/>
                <w:szCs w:val="20"/>
              </w:rPr>
              <w:t xml:space="preserve">Zamawiający, w oparciu o własną wiedzę i doświadczenie, wyspecyfikował niezbędne elementy połączeniowe (wkładki, okablowanie), natomiast w przypadku gdy zajdzie taka potrzeba, wraz z dostarczoną Infrastrukturą, Wykonawca zobowiązany jest dostarczyć niezbędne elementy np. urządzenia i wyposażenie dot. redundancji łącz, uznane przez Wykonawcę za niezbędne i umożliwiające prawidłowe działanie całego Systemu. Dostarczona </w:t>
            </w:r>
            <w:r w:rsidRPr="00044AE0">
              <w:rPr>
                <w:sz w:val="20"/>
                <w:szCs w:val="20"/>
              </w:rPr>
              <w:lastRenderedPageBreak/>
              <w:t>Infrastruktura musi zapewniać bezproblemową pracę po podłączeniu jej do infrastruktury Zamawiającego.</w:t>
            </w:r>
          </w:p>
        </w:tc>
        <w:tc>
          <w:tcPr>
            <w:tcW w:w="2268" w:type="dxa"/>
          </w:tcPr>
          <w:p w14:paraId="029A1471" w14:textId="295E30CC" w:rsidR="00044AE0" w:rsidRPr="00CD1A22" w:rsidRDefault="00044AE0" w:rsidP="00044AE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mbria"/>
                <w:sz w:val="20"/>
                <w:szCs w:val="20"/>
                <w:lang w:eastAsia="pl-PL"/>
              </w:rPr>
            </w:pPr>
            <w:r w:rsidRPr="00CD1A22">
              <w:rPr>
                <w:rFonts w:eastAsia="Cambria"/>
                <w:sz w:val="20"/>
                <w:szCs w:val="20"/>
                <w:lang w:eastAsia="pl-PL"/>
              </w:rPr>
              <w:lastRenderedPageBreak/>
              <w:t>Wykonawca oświadcza, że zaoferowane rozwiązanie jest / nie jest* w pełni zgodne z Opisem Przedmiotu Zamówienia.</w:t>
            </w:r>
          </w:p>
        </w:tc>
      </w:tr>
      <w:tr w:rsidR="00044AE0" w:rsidRPr="00AD4DE2" w14:paraId="39177965" w14:textId="6C0ED717" w:rsidTr="00044AE0">
        <w:trPr>
          <w:trHeight w:val="419"/>
        </w:trPr>
        <w:tc>
          <w:tcPr>
            <w:cnfStyle w:val="001000000000" w:firstRow="0" w:lastRow="0" w:firstColumn="1" w:lastColumn="0" w:oddVBand="0" w:evenVBand="0" w:oddHBand="0" w:evenHBand="0" w:firstRowFirstColumn="0" w:firstRowLastColumn="0" w:lastRowFirstColumn="0" w:lastRowLastColumn="0"/>
            <w:tcW w:w="358" w:type="dxa"/>
          </w:tcPr>
          <w:p w14:paraId="2F64FA32" w14:textId="77777777" w:rsidR="00044AE0" w:rsidRPr="00B14106" w:rsidRDefault="00044AE0" w:rsidP="00044AE0">
            <w:pPr>
              <w:pStyle w:val="Akapitzlist"/>
              <w:numPr>
                <w:ilvl w:val="0"/>
                <w:numId w:val="166"/>
              </w:numPr>
              <w:spacing w:after="60" w:line="264" w:lineRule="auto"/>
              <w:contextualSpacing w:val="0"/>
              <w:jc w:val="center"/>
              <w:rPr>
                <w:rFonts w:asciiTheme="minorHAnsi" w:eastAsia="Times New Roman" w:hAnsiTheme="minorHAnsi" w:cstheme="minorHAnsi"/>
                <w:b w:val="0"/>
                <w:bCs w:val="0"/>
                <w:color w:val="000000" w:themeColor="text1"/>
                <w:sz w:val="20"/>
                <w:szCs w:val="20"/>
                <w:lang w:eastAsia="pl-PL"/>
              </w:rPr>
            </w:pPr>
          </w:p>
        </w:tc>
        <w:tc>
          <w:tcPr>
            <w:tcW w:w="1480" w:type="dxa"/>
          </w:tcPr>
          <w:p w14:paraId="3C3C78AA" w14:textId="77777777" w:rsidR="00044AE0" w:rsidRPr="00044AE0" w:rsidRDefault="00044AE0" w:rsidP="00044AE0">
            <w:pPr>
              <w:autoSpaceDE w:val="0"/>
              <w:autoSpaceDN w:val="0"/>
              <w:adjustRightInd w:val="0"/>
              <w:spacing w:after="60" w:line="264" w:lineRule="auto"/>
              <w:cnfStyle w:val="000000000000" w:firstRow="0" w:lastRow="0" w:firstColumn="0" w:lastColumn="0" w:oddVBand="0" w:evenVBand="0" w:oddHBand="0" w:evenHBand="0" w:firstRowFirstColumn="0" w:firstRowLastColumn="0" w:lastRowFirstColumn="0" w:lastRowLastColumn="0"/>
              <w:rPr>
                <w:b/>
                <w:bCs/>
                <w:color w:val="000000" w:themeColor="text1"/>
                <w:sz w:val="20"/>
                <w:szCs w:val="20"/>
              </w:rPr>
            </w:pPr>
            <w:r w:rsidRPr="00044AE0">
              <w:rPr>
                <w:b/>
                <w:bCs/>
                <w:color w:val="000000" w:themeColor="text1"/>
                <w:sz w:val="20"/>
                <w:szCs w:val="20"/>
              </w:rPr>
              <w:t>Wdrożenie rozwiązań – prace montażowo-konfiguracyjne</w:t>
            </w:r>
          </w:p>
          <w:p w14:paraId="4FDF0DFB" w14:textId="728D171F"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rFonts w:eastAsia="Times New Roman"/>
                <w:b/>
                <w:bCs/>
                <w:color w:val="000000" w:themeColor="text1"/>
                <w:sz w:val="20"/>
                <w:szCs w:val="20"/>
                <w:lang w:eastAsia="pl-PL"/>
              </w:rPr>
            </w:pPr>
          </w:p>
        </w:tc>
        <w:tc>
          <w:tcPr>
            <w:tcW w:w="5954" w:type="dxa"/>
          </w:tcPr>
          <w:p w14:paraId="76EDF064" w14:textId="77777777" w:rsidR="00044AE0" w:rsidRPr="005B4E93" w:rsidRDefault="00044AE0" w:rsidP="00044AE0">
            <w:pPr>
              <w:pStyle w:val="Akapitzlist"/>
              <w:numPr>
                <w:ilvl w:val="0"/>
                <w:numId w:val="35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Montaż urządzeń</w:t>
            </w:r>
          </w:p>
          <w:p w14:paraId="212C15FB"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Zamontować w szafach RACK wszystkie dostarczone urządzenia (serwery, pamięci masowe, przełączniki itp.) oraz podzespoły (np. dyski, wkładki SFP).</w:t>
            </w:r>
          </w:p>
          <w:p w14:paraId="3353F628"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Zachować porządek i usunąć opakowania oraz zbędne pozostałości po procesie instalacji.</w:t>
            </w:r>
          </w:p>
          <w:p w14:paraId="37172A4F" w14:textId="77777777" w:rsidR="00044AE0" w:rsidRPr="005B4E93" w:rsidRDefault="00044AE0" w:rsidP="00044AE0">
            <w:pPr>
              <w:pStyle w:val="Akapitzlist"/>
              <w:numPr>
                <w:ilvl w:val="0"/>
                <w:numId w:val="35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 xml:space="preserve">Okablowanie </w:t>
            </w:r>
          </w:p>
          <w:p w14:paraId="0EBEE102"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Podłączyć wszystkie przewody sieciowe w szafie rackowej (miedziane kat. 6 UTP lub światłowodowe), zapewnić potrzebne kable zasilające i listwy.</w:t>
            </w:r>
          </w:p>
          <w:p w14:paraId="4BCAC811" w14:textId="77777777" w:rsidR="00044AE0" w:rsidRPr="005B4E93" w:rsidRDefault="00044AE0" w:rsidP="00044AE0">
            <w:pPr>
              <w:pStyle w:val="Akapitzlist"/>
              <w:numPr>
                <w:ilvl w:val="0"/>
                <w:numId w:val="35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Aktualizacja i konfiguracja urządzeń</w:t>
            </w:r>
          </w:p>
          <w:p w14:paraId="3D6A12D0"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Zaktualizować firmware do najnowszej stabilnej wersji zalecanej przez producenta.</w:t>
            </w:r>
          </w:p>
          <w:p w14:paraId="296078DA"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Skonfigurować urządzenia w warstwie fizycznej i logicznej tak, aby były gotowe do pracy zgodnie z ustaleniami z Zamawiającym.</w:t>
            </w:r>
          </w:p>
          <w:p w14:paraId="7508FB04"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Zainstalować i skonfigurować systemy operacyjne oraz niezbędne oprogramowanie na serwerach.</w:t>
            </w:r>
          </w:p>
          <w:p w14:paraId="7492AEA7"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Uruchomić pamięci masowe i skonfigurować dyski (np. w RAID 10).</w:t>
            </w:r>
          </w:p>
          <w:p w14:paraId="3A433394" w14:textId="77777777" w:rsidR="00044AE0" w:rsidRPr="005B4E93" w:rsidRDefault="00044AE0" w:rsidP="00044AE0">
            <w:pPr>
              <w:pStyle w:val="Akapitzlist"/>
              <w:numPr>
                <w:ilvl w:val="0"/>
                <w:numId w:val="35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Oznaczenia, testy i dokumentacja</w:t>
            </w:r>
          </w:p>
          <w:p w14:paraId="3F1E98CC"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Opisać wszystkie porty w sposób trwały i widoczny w szafie rackowej.</w:t>
            </w:r>
          </w:p>
          <w:p w14:paraId="13D89065"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Przeprowadzić testy poprawności działania (szybkość łączy, komunikacja, dostęp do zasobów, redundancja).</w:t>
            </w:r>
          </w:p>
          <w:p w14:paraId="762834B3"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Utworzyć dokumentację końcową (parametry, hasła, schematy) i przekazać ją Zamawiającemu.</w:t>
            </w:r>
          </w:p>
          <w:p w14:paraId="7F7AB833" w14:textId="77777777" w:rsidR="00044AE0" w:rsidRPr="005B4E93" w:rsidRDefault="00044AE0" w:rsidP="00044AE0">
            <w:pPr>
              <w:pStyle w:val="Akapitzlist"/>
              <w:numPr>
                <w:ilvl w:val="0"/>
                <w:numId w:val="35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Zakres obowiązków Wykonawcy</w:t>
            </w:r>
          </w:p>
          <w:p w14:paraId="21F9826D"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Zainstalować kompletne rozwiązanie, w tym sprzęt i okablowanie, w pomieszczeniu serwerowni.</w:t>
            </w:r>
          </w:p>
          <w:p w14:paraId="7C0D59D9"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Włączyć nowe urządzenia do infrastruktury Zamawiającego.</w:t>
            </w:r>
          </w:p>
          <w:p w14:paraId="29737467" w14:textId="4A70AA37" w:rsidR="00B00209" w:rsidRDefault="00B00209"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B00209">
              <w:rPr>
                <w:rFonts w:eastAsia="Calibri"/>
                <w:sz w:val="20"/>
                <w:szCs w:val="20"/>
                <w:lang w:eastAsia="en-US"/>
              </w:rPr>
              <w:t>Utworzenie min. 5 maszyn wirtualnych (lub jeśli będzie taka konieczność większej ilości) na dostarczonych serwerach po ustaleniu ich zakresu oraz danych z Zamawiającym</w:t>
            </w:r>
            <w:r>
              <w:rPr>
                <w:rFonts w:eastAsia="Calibri"/>
                <w:sz w:val="20"/>
                <w:szCs w:val="20"/>
                <w:lang w:eastAsia="en-US"/>
              </w:rPr>
              <w:t>.</w:t>
            </w:r>
          </w:p>
          <w:p w14:paraId="273CDA43" w14:textId="50D8D515"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Zapewnić, że wszystkie elementy (serwery, macierz, NAS, przełączniki) są skonfigurowane i gotowe do użytkowania.</w:t>
            </w:r>
          </w:p>
          <w:p w14:paraId="648DFCB4"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xml:space="preserve">Zrealizować montaż i konfigurację w terminach ustalonych z Zamawiającym, nawet w dni wolne od pracy Urzędu, o ile tak przewiduje umowa. </w:t>
            </w:r>
          </w:p>
          <w:p w14:paraId="3624605B"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xml:space="preserve">Wszystkie wymienione prace wdrożeniowe muszą zostać wykonane w oparciu o współpracę z przedstawicielem Zamawiającego. Powyższe czynności należy wykonać w okresie realizacji Zamówienia po wcześniejszym uzgodnieniu harmonogramu wdrożenia z Zamawiającym. </w:t>
            </w:r>
          </w:p>
          <w:p w14:paraId="2C914A2B" w14:textId="77777777" w:rsidR="00044AE0" w:rsidRPr="005B4E93" w:rsidRDefault="00044AE0" w:rsidP="00044AE0">
            <w:pPr>
              <w:pStyle w:val="Akapitzlist"/>
              <w:numPr>
                <w:ilvl w:val="0"/>
                <w:numId w:val="352"/>
              </w:numPr>
              <w:spacing w:after="60" w:line="264" w:lineRule="auto"/>
              <w:contextualSpacing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 xml:space="preserve">Wykonawca jest zobowiązany do zapewnienia wsparcia technicznego w postaci jednej osoby w siedzibie Zamawiającego w </w:t>
            </w:r>
            <w:r w:rsidRPr="005B4E93">
              <w:rPr>
                <w:rFonts w:asciiTheme="minorHAnsi" w:hAnsiTheme="minorHAnsi" w:cstheme="minorHAnsi"/>
                <w:sz w:val="20"/>
                <w:szCs w:val="20"/>
              </w:rPr>
              <w:lastRenderedPageBreak/>
              <w:t>ciągu pierwszego dnia roboczego następującego po pracach wdrożeniowo – instalacyjnych w godzinach od 8.00 do 15.30. W tym czasie przedstawiciel Wykonawcy:</w:t>
            </w:r>
          </w:p>
          <w:p w14:paraId="5CD7158E"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xml:space="preserve">zobowiązany jest do rozwiązywania problemów technicznych, które wystąpią na etapie oddawania systemu do eksploatacji. </w:t>
            </w:r>
          </w:p>
          <w:p w14:paraId="4262E2CB" w14:textId="77777777" w:rsidR="00044AE0" w:rsidRPr="005B4E93" w:rsidRDefault="00044AE0" w:rsidP="00044AE0">
            <w:pPr>
              <w:widowControl/>
              <w:numPr>
                <w:ilvl w:val="0"/>
                <w:numId w:val="21"/>
              </w:numPr>
              <w:tabs>
                <w:tab w:val="clear" w:pos="720"/>
                <w:tab w:val="num" w:pos="558"/>
              </w:tabs>
              <w:suppressAutoHyphens w:val="0"/>
              <w:spacing w:after="60" w:line="264" w:lineRule="auto"/>
              <w:ind w:left="558" w:hanging="198"/>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xml:space="preserve">dokona prezentacji działania sytemu dla wyznaczonej osoby przez Zamawiającego z zakresu zastosowanych technologii oraz poprawnej eksploatacji wdrożonych rozwiązań, a w szczególności: </w:t>
            </w:r>
          </w:p>
          <w:p w14:paraId="66A36966" w14:textId="77777777" w:rsidR="00044AE0" w:rsidRPr="005B4E93" w:rsidRDefault="00044AE0" w:rsidP="00044AE0">
            <w:pPr>
              <w:widowControl/>
              <w:suppressAutoHyphens w:val="0"/>
              <w:spacing w:after="60" w:line="264" w:lineRule="auto"/>
              <w:ind w:left="720"/>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xml:space="preserve">- zastosowanej technologii serwerów; </w:t>
            </w:r>
          </w:p>
          <w:p w14:paraId="73EDACB3" w14:textId="77777777" w:rsidR="00044AE0" w:rsidRDefault="00044AE0" w:rsidP="00044AE0">
            <w:pPr>
              <w:widowControl/>
              <w:suppressAutoHyphens w:val="0"/>
              <w:spacing w:after="60" w:line="264" w:lineRule="auto"/>
              <w:ind w:left="720"/>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xml:space="preserve">- zastosowanej technologii pamięci masowej; </w:t>
            </w:r>
          </w:p>
          <w:p w14:paraId="7240C020" w14:textId="277CA5B4" w:rsidR="00044AE0" w:rsidRPr="00044AE0" w:rsidRDefault="00044AE0" w:rsidP="00044AE0">
            <w:pPr>
              <w:widowControl/>
              <w:suppressAutoHyphens w:val="0"/>
              <w:spacing w:after="60" w:line="264" w:lineRule="auto"/>
              <w:ind w:left="720"/>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 systemu backupu.</w:t>
            </w:r>
          </w:p>
        </w:tc>
        <w:tc>
          <w:tcPr>
            <w:tcW w:w="2268" w:type="dxa"/>
          </w:tcPr>
          <w:p w14:paraId="105E755D" w14:textId="1CB83D8E" w:rsidR="00044AE0" w:rsidRPr="00CD1A22" w:rsidRDefault="00044AE0" w:rsidP="00044AE0">
            <w:pPr>
              <w:autoSpaceDE w:val="0"/>
              <w:autoSpaceDN w:val="0"/>
              <w:adjustRightInd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mbria"/>
                <w:sz w:val="20"/>
                <w:szCs w:val="20"/>
                <w:lang w:eastAsia="pl-PL"/>
              </w:rPr>
            </w:pPr>
            <w:r w:rsidRPr="00CD1A22">
              <w:rPr>
                <w:rFonts w:eastAsia="Cambria"/>
                <w:sz w:val="20"/>
                <w:szCs w:val="20"/>
                <w:lang w:eastAsia="pl-PL"/>
              </w:rPr>
              <w:lastRenderedPageBreak/>
              <w:t>Wykonawca oświadcza, że zaoferowane rozwiązanie jest / nie jest* w pełni zgodne z Opisem Przedmiotu Zamówienia.</w:t>
            </w:r>
          </w:p>
        </w:tc>
      </w:tr>
    </w:tbl>
    <w:p w14:paraId="34993E27" w14:textId="63DC464A" w:rsidR="0006058C" w:rsidRDefault="00044AE0" w:rsidP="0006058C">
      <w:pPr>
        <w:keepNext/>
        <w:keepLines/>
        <w:numPr>
          <w:ilvl w:val="0"/>
          <w:numId w:val="1"/>
        </w:numPr>
        <w:spacing w:before="360" w:after="240" w:line="276" w:lineRule="auto"/>
        <w:jc w:val="left"/>
        <w:outlineLvl w:val="0"/>
        <w:rPr>
          <w:rFonts w:asciiTheme="majorHAnsi" w:eastAsia="Calibri" w:hAnsiTheme="majorHAnsi" w:cs="Mangal"/>
          <w:b/>
          <w:bCs/>
          <w:color w:val="2F5496" w:themeColor="accent1" w:themeShade="BF"/>
          <w:sz w:val="32"/>
          <w:szCs w:val="29"/>
          <w:lang w:eastAsia="en-US" w:bidi="ar-SA"/>
        </w:rPr>
      </w:pPr>
      <w:bookmarkStart w:id="25" w:name="_Toc199408153"/>
      <w:bookmarkStart w:id="26" w:name="_Toc222832628"/>
      <w:r>
        <w:rPr>
          <w:rFonts w:asciiTheme="majorHAnsi" w:eastAsia="Calibri" w:hAnsiTheme="majorHAnsi" w:cs="Mangal"/>
          <w:b/>
          <w:bCs/>
          <w:color w:val="2F5496" w:themeColor="accent1" w:themeShade="BF"/>
          <w:sz w:val="32"/>
          <w:szCs w:val="29"/>
          <w:lang w:eastAsia="en-US" w:bidi="ar-SA"/>
        </w:rPr>
        <w:t>Kursy informatyczne online</w:t>
      </w:r>
      <w:r w:rsidR="002A6266" w:rsidRPr="002A6266">
        <w:rPr>
          <w:rFonts w:asciiTheme="majorHAnsi" w:eastAsia="Calibri" w:hAnsiTheme="majorHAnsi" w:cs="Mangal"/>
          <w:b/>
          <w:bCs/>
          <w:color w:val="2F5496" w:themeColor="accent1" w:themeShade="BF"/>
          <w:sz w:val="32"/>
          <w:szCs w:val="29"/>
          <w:lang w:eastAsia="en-US" w:bidi="ar-SA"/>
        </w:rPr>
        <w:t xml:space="preserve"> – 1 kpl</w:t>
      </w:r>
      <w:r w:rsidR="0006058C" w:rsidRPr="0006058C">
        <w:rPr>
          <w:rFonts w:asciiTheme="majorHAnsi" w:eastAsia="Calibri" w:hAnsiTheme="majorHAnsi" w:cs="Mangal"/>
          <w:b/>
          <w:bCs/>
          <w:color w:val="2F5496" w:themeColor="accent1" w:themeShade="BF"/>
          <w:sz w:val="32"/>
          <w:szCs w:val="29"/>
          <w:lang w:eastAsia="en-US" w:bidi="ar-SA"/>
        </w:rPr>
        <w:t>.</w:t>
      </w:r>
      <w:bookmarkEnd w:id="25"/>
      <w:bookmarkEnd w:id="26"/>
      <w:r w:rsidR="002A6266">
        <w:rPr>
          <w:rFonts w:asciiTheme="majorHAnsi" w:eastAsia="Calibri" w:hAnsiTheme="majorHAnsi" w:cs="Mangal"/>
          <w:b/>
          <w:bCs/>
          <w:color w:val="2F5496" w:themeColor="accent1" w:themeShade="BF"/>
          <w:sz w:val="32"/>
          <w:szCs w:val="29"/>
          <w:lang w:eastAsia="en-US" w:bidi="ar-SA"/>
        </w:rPr>
        <w:t xml:space="preserve"> </w:t>
      </w:r>
    </w:p>
    <w:tbl>
      <w:tblPr>
        <w:tblStyle w:val="Tabelasiatki1jasna"/>
        <w:tblW w:w="10060" w:type="dxa"/>
        <w:tblLayout w:type="fixed"/>
        <w:tblLook w:val="04A0" w:firstRow="1" w:lastRow="0" w:firstColumn="1" w:lastColumn="0" w:noHBand="0" w:noVBand="1"/>
      </w:tblPr>
      <w:tblGrid>
        <w:gridCol w:w="350"/>
        <w:gridCol w:w="1488"/>
        <w:gridCol w:w="5954"/>
        <w:gridCol w:w="2268"/>
      </w:tblGrid>
      <w:tr w:rsidR="00C02EAD" w:rsidRPr="00AD4DE2" w14:paraId="1A94CBBB" w14:textId="12086892" w:rsidTr="00044A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 w:type="dxa"/>
            <w:shd w:val="clear" w:color="auto" w:fill="BFBFBF" w:themeFill="background1" w:themeFillShade="BF"/>
          </w:tcPr>
          <w:p w14:paraId="3A6393D2" w14:textId="77777777" w:rsidR="00C02EAD" w:rsidRPr="00B14106" w:rsidRDefault="00C02EAD" w:rsidP="00B14106">
            <w:pPr>
              <w:spacing w:after="60" w:line="264" w:lineRule="auto"/>
              <w:ind w:left="-12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LP</w:t>
            </w:r>
          </w:p>
        </w:tc>
        <w:tc>
          <w:tcPr>
            <w:tcW w:w="1488" w:type="dxa"/>
            <w:shd w:val="clear" w:color="auto" w:fill="BFBFBF" w:themeFill="background1" w:themeFillShade="BF"/>
          </w:tcPr>
          <w:p w14:paraId="192AC4D2" w14:textId="77777777" w:rsidR="00C02EAD" w:rsidRPr="00044AE0" w:rsidRDefault="00C02EAD" w:rsidP="00C02EAD">
            <w:pPr>
              <w:spacing w:after="60" w:line="264" w:lineRule="auto"/>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044AE0">
              <w:rPr>
                <w:rFonts w:eastAsia="Times New Roman"/>
                <w:color w:val="000000" w:themeColor="text1"/>
                <w:sz w:val="20"/>
                <w:szCs w:val="20"/>
                <w:lang w:eastAsia="pl-PL"/>
              </w:rPr>
              <w:t>Parametr</w:t>
            </w:r>
          </w:p>
        </w:tc>
        <w:tc>
          <w:tcPr>
            <w:tcW w:w="5954" w:type="dxa"/>
            <w:shd w:val="clear" w:color="auto" w:fill="BFBFBF" w:themeFill="background1" w:themeFillShade="BF"/>
          </w:tcPr>
          <w:p w14:paraId="18CD647D" w14:textId="77777777" w:rsidR="00C02EAD" w:rsidRPr="00B14106" w:rsidRDefault="00C02EAD" w:rsidP="00B14106">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b w:val="0"/>
                <w:color w:val="000000" w:themeColor="text1"/>
                <w:sz w:val="20"/>
                <w:szCs w:val="20"/>
                <w:lang w:eastAsia="pl-PL"/>
              </w:rPr>
            </w:pPr>
            <w:r w:rsidRPr="00B14106">
              <w:rPr>
                <w:rFonts w:eastAsia="Times New Roman"/>
                <w:color w:val="000000" w:themeColor="text1"/>
                <w:sz w:val="20"/>
                <w:szCs w:val="20"/>
                <w:lang w:eastAsia="pl-PL"/>
              </w:rPr>
              <w:t>Minimalne wymagania - zakres</w:t>
            </w:r>
          </w:p>
        </w:tc>
        <w:tc>
          <w:tcPr>
            <w:tcW w:w="2268" w:type="dxa"/>
            <w:shd w:val="clear" w:color="auto" w:fill="BFBFBF" w:themeFill="background1" w:themeFillShade="BF"/>
          </w:tcPr>
          <w:p w14:paraId="67A070BE" w14:textId="2A9B53AC" w:rsidR="00C02EAD" w:rsidRPr="00B14106" w:rsidRDefault="00C02EAD" w:rsidP="00B14106">
            <w:pPr>
              <w:spacing w:after="60" w:line="264" w:lineRule="auto"/>
              <w:ind w:left="317" w:hanging="317"/>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0"/>
                <w:szCs w:val="20"/>
                <w:lang w:eastAsia="pl-PL"/>
              </w:rPr>
            </w:pPr>
            <w:r w:rsidRPr="00523CDA">
              <w:rPr>
                <w:rFonts w:eastAsia="Times New Roman"/>
                <w:color w:val="000000" w:themeColor="text1"/>
                <w:sz w:val="20"/>
                <w:szCs w:val="20"/>
                <w:lang w:eastAsia="pl-PL"/>
              </w:rPr>
              <w:t>Oferowany parametr</w:t>
            </w:r>
          </w:p>
        </w:tc>
      </w:tr>
      <w:tr w:rsidR="00044AE0" w:rsidRPr="00AD4DE2" w14:paraId="023212A5" w14:textId="111222B6" w:rsidTr="00044AE0">
        <w:trPr>
          <w:trHeight w:val="419"/>
        </w:trPr>
        <w:tc>
          <w:tcPr>
            <w:cnfStyle w:val="001000000000" w:firstRow="0" w:lastRow="0" w:firstColumn="1" w:lastColumn="0" w:oddVBand="0" w:evenVBand="0" w:oddHBand="0" w:evenHBand="0" w:firstRowFirstColumn="0" w:firstRowLastColumn="0" w:lastRowFirstColumn="0" w:lastRowLastColumn="0"/>
            <w:tcW w:w="350" w:type="dxa"/>
          </w:tcPr>
          <w:p w14:paraId="595880E0" w14:textId="77777777" w:rsidR="00044AE0" w:rsidRPr="00B14106" w:rsidRDefault="00044AE0" w:rsidP="00044AE0">
            <w:pPr>
              <w:pStyle w:val="Akapitzlist"/>
              <w:numPr>
                <w:ilvl w:val="0"/>
                <w:numId w:val="22"/>
              </w:numPr>
              <w:spacing w:after="60" w:line="264" w:lineRule="auto"/>
              <w:contextualSpacing w:val="0"/>
              <w:jc w:val="left"/>
              <w:rPr>
                <w:rFonts w:asciiTheme="minorHAnsi" w:hAnsiTheme="minorHAnsi" w:cstheme="minorHAnsi"/>
                <w:sz w:val="20"/>
                <w:szCs w:val="20"/>
              </w:rPr>
            </w:pPr>
          </w:p>
        </w:tc>
        <w:tc>
          <w:tcPr>
            <w:tcW w:w="1488" w:type="dxa"/>
          </w:tcPr>
          <w:p w14:paraId="3354F734" w14:textId="5902E8F1"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044AE0">
              <w:rPr>
                <w:b/>
                <w:bCs/>
                <w:sz w:val="20"/>
                <w:szCs w:val="20"/>
              </w:rPr>
              <w:t>Typ kursu</w:t>
            </w:r>
          </w:p>
        </w:tc>
        <w:tc>
          <w:tcPr>
            <w:tcW w:w="5954" w:type="dxa"/>
          </w:tcPr>
          <w:p w14:paraId="309FEC1E" w14:textId="5FAF42AF"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Online (dostęp do platformy) dla minimum 38 pracowników.</w:t>
            </w:r>
          </w:p>
        </w:tc>
        <w:tc>
          <w:tcPr>
            <w:tcW w:w="2268" w:type="dxa"/>
          </w:tcPr>
          <w:p w14:paraId="7FCA52FD" w14:textId="0C2B78B5" w:rsidR="00044AE0" w:rsidRPr="00044AE0" w:rsidRDefault="00044AE0" w:rsidP="00044AE0">
            <w:p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044AE0">
              <w:rPr>
                <w:sz w:val="20"/>
                <w:szCs w:val="20"/>
              </w:rPr>
              <w:t>Wykonawca oświadcza, że zaoferowane rozwiązanie jest / nie jest* w pełni zgodne z Opisem Przedmiotu Zamówienia.</w:t>
            </w:r>
          </w:p>
        </w:tc>
      </w:tr>
      <w:tr w:rsidR="00044AE0" w:rsidRPr="00AD4DE2" w14:paraId="385C7929" w14:textId="0FDEC0EE" w:rsidTr="00044AE0">
        <w:trPr>
          <w:trHeight w:val="419"/>
        </w:trPr>
        <w:tc>
          <w:tcPr>
            <w:cnfStyle w:val="001000000000" w:firstRow="0" w:lastRow="0" w:firstColumn="1" w:lastColumn="0" w:oddVBand="0" w:evenVBand="0" w:oddHBand="0" w:evenHBand="0" w:firstRowFirstColumn="0" w:firstRowLastColumn="0" w:lastRowFirstColumn="0" w:lastRowLastColumn="0"/>
            <w:tcW w:w="350" w:type="dxa"/>
          </w:tcPr>
          <w:p w14:paraId="5601EBF4" w14:textId="77777777" w:rsidR="00044AE0" w:rsidRPr="00B14106" w:rsidRDefault="00044AE0" w:rsidP="00044AE0">
            <w:pPr>
              <w:pStyle w:val="Akapitzlist"/>
              <w:numPr>
                <w:ilvl w:val="0"/>
                <w:numId w:val="22"/>
              </w:numPr>
              <w:spacing w:after="60" w:line="264" w:lineRule="auto"/>
              <w:contextualSpacing w:val="0"/>
              <w:jc w:val="left"/>
              <w:rPr>
                <w:rFonts w:asciiTheme="minorHAnsi" w:hAnsiTheme="minorHAnsi" w:cstheme="minorHAnsi"/>
                <w:sz w:val="20"/>
                <w:szCs w:val="20"/>
              </w:rPr>
            </w:pPr>
          </w:p>
        </w:tc>
        <w:tc>
          <w:tcPr>
            <w:tcW w:w="1488" w:type="dxa"/>
          </w:tcPr>
          <w:p w14:paraId="22C5C956" w14:textId="619E2B4F"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044AE0">
              <w:rPr>
                <w:b/>
                <w:bCs/>
                <w:sz w:val="20"/>
                <w:szCs w:val="20"/>
              </w:rPr>
              <w:t>Wymagania dodatkowe</w:t>
            </w:r>
          </w:p>
        </w:tc>
        <w:tc>
          <w:tcPr>
            <w:tcW w:w="5954" w:type="dxa"/>
          </w:tcPr>
          <w:p w14:paraId="0BF05995" w14:textId="77777777" w:rsidR="00044AE0" w:rsidRPr="005B4E93" w:rsidRDefault="00044AE0" w:rsidP="00044AE0">
            <w:pPr>
              <w:widowControl/>
              <w:numPr>
                <w:ilvl w:val="0"/>
                <w:numId w:val="354"/>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Osoba lub osoby posiadające wieloletnie doświadczenie dydaktyczne w zakresie wymaganych kursów w obszarach wiedzy wymienionych w bieżącej tabeli.</w:t>
            </w:r>
          </w:p>
          <w:p w14:paraId="1EA9617A" w14:textId="77777777" w:rsidR="00044AE0" w:rsidRPr="009E09F2" w:rsidRDefault="00044AE0" w:rsidP="00044AE0">
            <w:pPr>
              <w:widowControl/>
              <w:numPr>
                <w:ilvl w:val="0"/>
                <w:numId w:val="354"/>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9E09F2">
              <w:rPr>
                <w:rFonts w:eastAsia="Calibri"/>
                <w:sz w:val="20"/>
                <w:szCs w:val="20"/>
                <w:lang w:eastAsia="en-US"/>
              </w:rPr>
              <w:t xml:space="preserve">Zamawiający wymaga, aby uczestnik każdego szkolenia otrzymał: </w:t>
            </w:r>
          </w:p>
          <w:p w14:paraId="630D4F93" w14:textId="77777777" w:rsidR="00044AE0" w:rsidRPr="009E09F2" w:rsidRDefault="00044AE0" w:rsidP="00044AE0">
            <w:pPr>
              <w:numPr>
                <w:ilvl w:val="0"/>
                <w:numId w:val="171"/>
              </w:numPr>
              <w:spacing w:after="60" w:line="264" w:lineRule="auto"/>
              <w:ind w:left="323" w:hanging="235"/>
              <w:jc w:val="left"/>
              <w:cnfStyle w:val="000000000000" w:firstRow="0" w:lastRow="0" w:firstColumn="0" w:lastColumn="0" w:oddVBand="0" w:evenVBand="0" w:oddHBand="0" w:evenHBand="0" w:firstRowFirstColumn="0" w:firstRowLastColumn="0" w:lastRowFirstColumn="0" w:lastRowLastColumn="0"/>
              <w:rPr>
                <w:sz w:val="20"/>
                <w:szCs w:val="20"/>
              </w:rPr>
            </w:pPr>
            <w:r w:rsidRPr="009E09F2">
              <w:rPr>
                <w:sz w:val="20"/>
                <w:szCs w:val="20"/>
              </w:rPr>
              <w:t>materiały szkoleniowe w wersji elektronicznej;</w:t>
            </w:r>
          </w:p>
          <w:p w14:paraId="10B29478" w14:textId="77777777" w:rsidR="00044AE0" w:rsidRPr="009E09F2" w:rsidRDefault="00044AE0" w:rsidP="00044AE0">
            <w:pPr>
              <w:numPr>
                <w:ilvl w:val="0"/>
                <w:numId w:val="171"/>
              </w:numPr>
              <w:spacing w:after="60" w:line="264" w:lineRule="auto"/>
              <w:ind w:left="323" w:hanging="235"/>
              <w:jc w:val="left"/>
              <w:cnfStyle w:val="000000000000" w:firstRow="0" w:lastRow="0" w:firstColumn="0" w:lastColumn="0" w:oddVBand="0" w:evenVBand="0" w:oddHBand="0" w:evenHBand="0" w:firstRowFirstColumn="0" w:firstRowLastColumn="0" w:lastRowFirstColumn="0" w:lastRowLastColumn="0"/>
              <w:rPr>
                <w:sz w:val="20"/>
                <w:szCs w:val="20"/>
              </w:rPr>
            </w:pPr>
            <w:r w:rsidRPr="009E09F2">
              <w:rPr>
                <w:sz w:val="20"/>
                <w:szCs w:val="20"/>
              </w:rPr>
              <w:t>wsparcie poszkoleniowe trenera w okresie minimum 14 dni po zakończeniu szkolenia;</w:t>
            </w:r>
          </w:p>
          <w:p w14:paraId="2DF67FCF" w14:textId="77777777" w:rsidR="00044AE0" w:rsidRPr="009E09F2" w:rsidRDefault="00044AE0" w:rsidP="00044AE0">
            <w:pPr>
              <w:numPr>
                <w:ilvl w:val="0"/>
                <w:numId w:val="171"/>
              </w:numPr>
              <w:spacing w:after="60" w:line="264" w:lineRule="auto"/>
              <w:ind w:left="323" w:hanging="235"/>
              <w:jc w:val="left"/>
              <w:cnfStyle w:val="000000000000" w:firstRow="0" w:lastRow="0" w:firstColumn="0" w:lastColumn="0" w:oddVBand="0" w:evenVBand="0" w:oddHBand="0" w:evenHBand="0" w:firstRowFirstColumn="0" w:firstRowLastColumn="0" w:lastRowFirstColumn="0" w:lastRowLastColumn="0"/>
              <w:rPr>
                <w:sz w:val="20"/>
                <w:szCs w:val="20"/>
              </w:rPr>
            </w:pPr>
            <w:r w:rsidRPr="009E09F2">
              <w:rPr>
                <w:sz w:val="20"/>
                <w:szCs w:val="20"/>
              </w:rPr>
              <w:t xml:space="preserve">certyfikat ukończenia szkolenia. </w:t>
            </w:r>
          </w:p>
          <w:p w14:paraId="196E526A" w14:textId="6491F539" w:rsidR="00044AE0" w:rsidRPr="00044AE0" w:rsidRDefault="00044AE0" w:rsidP="00044AE0">
            <w:pPr>
              <w:pStyle w:val="Akapitzlist"/>
              <w:numPr>
                <w:ilvl w:val="0"/>
                <w:numId w:val="354"/>
              </w:num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044AE0">
              <w:rPr>
                <w:sz w:val="20"/>
                <w:szCs w:val="20"/>
              </w:rPr>
              <w:t>Zamawiający wymaga także, aby szkolenia dedykowane dla pracowników jednostki zorganizowane były przez jednostki posiadające stosowną wiedzę oraz m.in. 2 letnie doświadczenie w przygotowaniu i przeprowadzeniu szkoleń budujących i wzmacniających świadomość cyberzagrożeń.</w:t>
            </w:r>
          </w:p>
        </w:tc>
        <w:tc>
          <w:tcPr>
            <w:tcW w:w="2268" w:type="dxa"/>
          </w:tcPr>
          <w:p w14:paraId="6F9C183D" w14:textId="25650BF9" w:rsidR="00044AE0" w:rsidRPr="00C02EAD" w:rsidRDefault="00044AE0" w:rsidP="00044AE0">
            <w:pPr>
              <w:spacing w:after="60" w:line="264" w:lineRule="auto"/>
              <w:jc w:val="left"/>
              <w:cnfStyle w:val="000000000000" w:firstRow="0" w:lastRow="0" w:firstColumn="0" w:lastColumn="0" w:oddVBand="0" w:evenVBand="0" w:oddHBand="0" w:evenHBand="0" w:firstRowFirstColumn="0" w:firstRowLastColumn="0" w:lastRowFirstColumn="0" w:lastRowLastColumn="0"/>
              <w:rPr>
                <w:bCs/>
                <w:sz w:val="20"/>
                <w:szCs w:val="20"/>
              </w:rPr>
            </w:pPr>
            <w:r w:rsidRPr="00C02EAD">
              <w:rPr>
                <w:bCs/>
                <w:sz w:val="20"/>
                <w:szCs w:val="20"/>
              </w:rPr>
              <w:t>Wykonawca oświadcza, że zaoferowane rozwiązanie jest / nie jest* w pełni zgodne z Opisem Przedmiotu Zamówienia.</w:t>
            </w:r>
          </w:p>
        </w:tc>
      </w:tr>
      <w:tr w:rsidR="00044AE0" w:rsidRPr="00AD4DE2" w14:paraId="2DA95DFB" w14:textId="525ADBB0" w:rsidTr="00044AE0">
        <w:trPr>
          <w:trHeight w:val="419"/>
        </w:trPr>
        <w:tc>
          <w:tcPr>
            <w:cnfStyle w:val="001000000000" w:firstRow="0" w:lastRow="0" w:firstColumn="1" w:lastColumn="0" w:oddVBand="0" w:evenVBand="0" w:oddHBand="0" w:evenHBand="0" w:firstRowFirstColumn="0" w:firstRowLastColumn="0" w:lastRowFirstColumn="0" w:lastRowLastColumn="0"/>
            <w:tcW w:w="350" w:type="dxa"/>
          </w:tcPr>
          <w:p w14:paraId="4EA0ECC4" w14:textId="77777777" w:rsidR="00044AE0" w:rsidRPr="00B14106" w:rsidRDefault="00044AE0" w:rsidP="00044AE0">
            <w:pPr>
              <w:pStyle w:val="Akapitzlist"/>
              <w:numPr>
                <w:ilvl w:val="0"/>
                <w:numId w:val="22"/>
              </w:numPr>
              <w:spacing w:after="60" w:line="264" w:lineRule="auto"/>
              <w:contextualSpacing w:val="0"/>
              <w:jc w:val="left"/>
              <w:rPr>
                <w:rFonts w:asciiTheme="minorHAnsi" w:hAnsiTheme="minorHAnsi" w:cstheme="minorHAnsi"/>
                <w:sz w:val="20"/>
                <w:szCs w:val="20"/>
              </w:rPr>
            </w:pPr>
          </w:p>
        </w:tc>
        <w:tc>
          <w:tcPr>
            <w:tcW w:w="1488" w:type="dxa"/>
          </w:tcPr>
          <w:p w14:paraId="0EA7F100" w14:textId="4E79816B"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044AE0">
              <w:rPr>
                <w:b/>
                <w:bCs/>
                <w:sz w:val="20"/>
                <w:szCs w:val="20"/>
              </w:rPr>
              <w:t>Okres dostępu do platformy</w:t>
            </w:r>
          </w:p>
        </w:tc>
        <w:tc>
          <w:tcPr>
            <w:tcW w:w="5954" w:type="dxa"/>
          </w:tcPr>
          <w:p w14:paraId="59B5C73D" w14:textId="2666CD6D" w:rsidR="00044AE0" w:rsidRPr="00B14106"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5B4E93">
              <w:rPr>
                <w:sz w:val="20"/>
                <w:szCs w:val="20"/>
              </w:rPr>
              <w:t>Minimum do 30 czerwca 2026 roku.</w:t>
            </w:r>
          </w:p>
        </w:tc>
        <w:tc>
          <w:tcPr>
            <w:tcW w:w="2268" w:type="dxa"/>
          </w:tcPr>
          <w:p w14:paraId="02AACEC6" w14:textId="6DE8CA99" w:rsidR="00044AE0" w:rsidRPr="00B14106" w:rsidRDefault="00044AE0" w:rsidP="00044AE0">
            <w:pPr>
              <w:spacing w:after="60" w:line="264"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C02EAD">
              <w:rPr>
                <w:bCs/>
                <w:sz w:val="20"/>
                <w:szCs w:val="20"/>
              </w:rPr>
              <w:t>Wykonawca oświadcza, że zaoferowane rozwiązanie jest / nie jest* w pełni zgodne z Opisem Przedmiotu Zamówienia.</w:t>
            </w:r>
          </w:p>
        </w:tc>
      </w:tr>
      <w:tr w:rsidR="00044AE0" w:rsidRPr="00AD4DE2" w14:paraId="5444E4BC" w14:textId="77777777" w:rsidTr="00044AE0">
        <w:trPr>
          <w:trHeight w:val="419"/>
        </w:trPr>
        <w:tc>
          <w:tcPr>
            <w:cnfStyle w:val="001000000000" w:firstRow="0" w:lastRow="0" w:firstColumn="1" w:lastColumn="0" w:oddVBand="0" w:evenVBand="0" w:oddHBand="0" w:evenHBand="0" w:firstRowFirstColumn="0" w:firstRowLastColumn="0" w:lastRowFirstColumn="0" w:lastRowLastColumn="0"/>
            <w:tcW w:w="350" w:type="dxa"/>
          </w:tcPr>
          <w:p w14:paraId="01019E3B" w14:textId="77777777" w:rsidR="00044AE0" w:rsidRPr="00B14106" w:rsidRDefault="00044AE0" w:rsidP="00044AE0">
            <w:pPr>
              <w:pStyle w:val="Akapitzlist"/>
              <w:numPr>
                <w:ilvl w:val="0"/>
                <w:numId w:val="22"/>
              </w:numPr>
              <w:spacing w:after="60" w:line="264" w:lineRule="auto"/>
              <w:contextualSpacing w:val="0"/>
              <w:jc w:val="left"/>
              <w:rPr>
                <w:rFonts w:asciiTheme="minorHAnsi" w:hAnsiTheme="minorHAnsi" w:cstheme="minorHAnsi"/>
                <w:sz w:val="20"/>
                <w:szCs w:val="20"/>
              </w:rPr>
            </w:pPr>
          </w:p>
        </w:tc>
        <w:tc>
          <w:tcPr>
            <w:tcW w:w="1488" w:type="dxa"/>
          </w:tcPr>
          <w:p w14:paraId="361FE539" w14:textId="50E3831F" w:rsidR="00044AE0" w:rsidRPr="00044AE0" w:rsidRDefault="00044AE0" w:rsidP="00044AE0">
            <w:pPr>
              <w:spacing w:after="60" w:line="264"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044AE0">
              <w:rPr>
                <w:b/>
                <w:bCs/>
                <w:sz w:val="20"/>
                <w:szCs w:val="20"/>
              </w:rPr>
              <w:t>Zakres merytoryczny szkolenia</w:t>
            </w:r>
          </w:p>
        </w:tc>
        <w:tc>
          <w:tcPr>
            <w:tcW w:w="5954" w:type="dxa"/>
          </w:tcPr>
          <w:p w14:paraId="432A22C4"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Wprowadzenie do zagadnień cyberbezpieczeństwa, w tym omówienie celów szkolenia oraz podstawowych pojęć związanych z bezpieczeństwem pracy w środowisku cyfrowym.</w:t>
            </w:r>
          </w:p>
          <w:p w14:paraId="42847F43"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Socjotechnika jako narzędzie cyberprzestępców, obejmującą:</w:t>
            </w:r>
          </w:p>
          <w:p w14:paraId="701300CF"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identyfikację podmiotów wykorzystujących techniki socjotechniczne oraz ich motywacje finansowe,</w:t>
            </w:r>
          </w:p>
          <w:p w14:paraId="2412EC61"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sposoby pozyskiwania i wykorzystywania danych osobowych,</w:t>
            </w:r>
          </w:p>
          <w:p w14:paraId="0502FD5D"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lastRenderedPageBreak/>
              <w:t>mechanizmy skuteczności socjotechniki,</w:t>
            </w:r>
          </w:p>
          <w:p w14:paraId="5EBE8E22"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skutki działań cyberprzestępców dla osób fizycznych i organizacji,</w:t>
            </w:r>
          </w:p>
          <w:p w14:paraId="4F5F94C7"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praktyczne zasady ochrony przed kradzieżą tożsamości.</w:t>
            </w:r>
          </w:p>
          <w:p w14:paraId="20DB7BC0"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Bezpieczeństwo haseł i mechanizmów uwierzytelniania, w tym:</w:t>
            </w:r>
          </w:p>
          <w:p w14:paraId="1F2725FB"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dostępność haseł w publicznych bazach danych,</w:t>
            </w:r>
          </w:p>
          <w:p w14:paraId="3BE8CE9F"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metody weryfikacji wycieków haseł,</w:t>
            </w:r>
          </w:p>
          <w:p w14:paraId="6D4B8BB1"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czas i metody łamania haseł, w tym pojęcie haseł słownikowych,</w:t>
            </w:r>
          </w:p>
          <w:p w14:paraId="063AEEA7"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zasady tworzenia i bezpiecznego przechowywania haseł,</w:t>
            </w:r>
          </w:p>
          <w:p w14:paraId="1DE23F22"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stosowanie uwierzytelniania dwuskładnikowego.</w:t>
            </w:r>
          </w:p>
          <w:p w14:paraId="0B9CB340"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Bezpieczeństwo poczty elektronicznej, obejmujące:</w:t>
            </w:r>
          </w:p>
          <w:p w14:paraId="1595650F"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zagadnienia związane z fałszowaniem nadawcy (spoofing),</w:t>
            </w:r>
          </w:p>
          <w:p w14:paraId="1F52BCE1"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zasady weryfikacji nadawcy wiadomości,</w:t>
            </w:r>
          </w:p>
          <w:p w14:paraId="4424C1B4"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analizę treści, załączników oraz odnośników internetowych,</w:t>
            </w:r>
          </w:p>
          <w:p w14:paraId="5127F88C"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przegląd najczęściej występujących zagrożeń,</w:t>
            </w:r>
          </w:p>
          <w:p w14:paraId="0576EAC1"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procedury zgłaszania i śledzenia incydentów bezpieczeństwa.</w:t>
            </w:r>
          </w:p>
          <w:p w14:paraId="3E18A410"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Ochronę przed phishingiem, w tym:</w:t>
            </w:r>
          </w:p>
          <w:p w14:paraId="525ACB42"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definicję i charakterystykę phishingu,</w:t>
            </w:r>
          </w:p>
          <w:p w14:paraId="00348DD4"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analizę przykładowych ataków phishingowych,</w:t>
            </w:r>
          </w:p>
          <w:p w14:paraId="7B31B23D"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zasady czytania adresów URL i nazw domen,</w:t>
            </w:r>
          </w:p>
          <w:p w14:paraId="3C8FBF27"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identyfikację pułapek w nazwach domen,</w:t>
            </w:r>
          </w:p>
          <w:p w14:paraId="71A52018"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zagadnienia związane z certyfikatami bezpieczeństwa stron internetowych.</w:t>
            </w:r>
          </w:p>
          <w:p w14:paraId="66CD2C42"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Bezpieczeństwo stron WWW i przeglądarek internetowych, obejmujące:</w:t>
            </w:r>
          </w:p>
          <w:p w14:paraId="6827BD69"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rolę i konfigurację przeglądarek internetowych,</w:t>
            </w:r>
          </w:p>
          <w:p w14:paraId="579A5264"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zagrożenia związane z plikami cookies,</w:t>
            </w:r>
          </w:p>
          <w:p w14:paraId="565799B9"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zapamiętywanie haseł w przeglądarce,</w:t>
            </w:r>
          </w:p>
          <w:p w14:paraId="79B12E69"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ataki typu clickjacking, likejacking oraz tabnabbing,</w:t>
            </w:r>
          </w:p>
          <w:p w14:paraId="1D4E7B0A"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interpretację ostrzeżeń dotyczących certyfikatów bezpieczeństwa.</w:t>
            </w:r>
          </w:p>
          <w:p w14:paraId="66D30313"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Ataki socjotechniczne z wykorzystaniem urządzeń fizycznych, w tym:</w:t>
            </w:r>
          </w:p>
          <w:p w14:paraId="4829E4F1"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zagrożenia wynikające z użycia nośników danych nieznanego pochodzenia,</w:t>
            </w:r>
          </w:p>
          <w:p w14:paraId="0A40C0C1"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wykorzystanie znanych i nieznanych urządzeń w atakach,</w:t>
            </w:r>
          </w:p>
          <w:p w14:paraId="712F5F5D"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ryzyka związane z niebezpiecznymi gadżetami USB,</w:t>
            </w:r>
          </w:p>
          <w:p w14:paraId="416A55EA"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praktyczne zasady bezpiecznej konfiguracji urządzeń (np. ustawienia autoplay).</w:t>
            </w:r>
          </w:p>
          <w:p w14:paraId="276ED7D6"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Ataki realizowane za pośrednictwem telefonu i wiadomości SMS, obejmujące:</w:t>
            </w:r>
          </w:p>
          <w:p w14:paraId="625B00CF"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podszywanie się pod nadawcę (SMS spoofing),</w:t>
            </w:r>
          </w:p>
          <w:p w14:paraId="583AFDC2"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phishing telefoniczny,</w:t>
            </w:r>
          </w:p>
          <w:p w14:paraId="6A25DF47"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scenariusze oszustw typu „na bank”, „na policjanta”, „na wsparcie techniczne”,</w:t>
            </w:r>
          </w:p>
          <w:p w14:paraId="49F3A4E6"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zasady reagowania na podejrzane prośby i kontakty.</w:t>
            </w:r>
          </w:p>
          <w:p w14:paraId="2309D9EF"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Zagrożenia związane z urządzeniami mobilnymi, w tym:</w:t>
            </w:r>
          </w:p>
          <w:p w14:paraId="4BFA5926"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bezpieczeństwo aplikacji mobilnych,</w:t>
            </w:r>
          </w:p>
          <w:p w14:paraId="5E3AF0E7"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zarządzanie uprawnieniami aplikacji,</w:t>
            </w:r>
          </w:p>
          <w:p w14:paraId="1638AF8D"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lastRenderedPageBreak/>
              <w:t>smartfon jako potencjalne narzędzie inwigilacji,</w:t>
            </w:r>
          </w:p>
          <w:p w14:paraId="17B381B4"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metody zabezpieczania urządzeń mobilnych oraz aktualizacji systemowych.</w:t>
            </w:r>
          </w:p>
          <w:p w14:paraId="5C8382D2" w14:textId="77777777" w:rsidR="00044AE0" w:rsidRPr="005B4E93" w:rsidRDefault="00044AE0" w:rsidP="00044AE0">
            <w:pPr>
              <w:widowControl/>
              <w:numPr>
                <w:ilvl w:val="0"/>
                <w:numId w:val="356"/>
              </w:numPr>
              <w:suppressAutoHyphens w:val="0"/>
              <w:spacing w:after="60" w:line="264" w:lineRule="auto"/>
              <w:jc w:val="left"/>
              <w:cnfStyle w:val="000000000000" w:firstRow="0" w:lastRow="0" w:firstColumn="0" w:lastColumn="0" w:oddVBand="0" w:evenVBand="0" w:oddHBand="0" w:evenHBand="0" w:firstRowFirstColumn="0" w:firstRowLastColumn="0" w:lastRowFirstColumn="0" w:lastRowLastColumn="0"/>
              <w:rPr>
                <w:rFonts w:eastAsia="Calibri"/>
                <w:sz w:val="20"/>
                <w:szCs w:val="20"/>
                <w:lang w:eastAsia="en-US"/>
              </w:rPr>
            </w:pPr>
            <w:r w:rsidRPr="005B4E93">
              <w:rPr>
                <w:rFonts w:eastAsia="Calibri"/>
                <w:sz w:val="20"/>
                <w:szCs w:val="20"/>
                <w:lang w:eastAsia="en-US"/>
              </w:rPr>
              <w:t>Zagrożenia związane z sieciami Wi-Fi, obejmujące:</w:t>
            </w:r>
          </w:p>
          <w:p w14:paraId="3C3EA77A"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ryzyka korzystania z publicznych sieci bezprzewodowych,</w:t>
            </w:r>
          </w:p>
          <w:p w14:paraId="4AABD075"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możliwość tworzenia fałszywych sieci wykradających dane,</w:t>
            </w:r>
          </w:p>
          <w:p w14:paraId="3C68E9E0"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zasady bezpiecznego korzystania z sieci Wi-Fi,</w:t>
            </w:r>
          </w:p>
          <w:p w14:paraId="1FE11A42" w14:textId="77777777" w:rsidR="00044AE0" w:rsidRPr="005B4E93" w:rsidRDefault="00044AE0" w:rsidP="00044AE0">
            <w:pPr>
              <w:pStyle w:val="Akapitzlist"/>
              <w:numPr>
                <w:ilvl w:val="0"/>
                <w:numId w:val="355"/>
              </w:numPr>
              <w:spacing w:after="60" w:line="264" w:lineRule="auto"/>
              <w:ind w:left="455" w:hanging="237"/>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4E93">
              <w:rPr>
                <w:rFonts w:asciiTheme="minorHAnsi" w:hAnsiTheme="minorHAnsi" w:cstheme="minorHAnsi"/>
                <w:sz w:val="20"/>
                <w:szCs w:val="20"/>
              </w:rPr>
              <w:t>zarządzanie zapamiętanymi sieciami na urządzeniach użytkowników.</w:t>
            </w:r>
          </w:p>
          <w:p w14:paraId="00A9807F" w14:textId="19B90E53" w:rsidR="00044AE0" w:rsidRPr="00044AE0" w:rsidRDefault="00044AE0" w:rsidP="00044AE0">
            <w:pPr>
              <w:pStyle w:val="Akapitzlist"/>
              <w:numPr>
                <w:ilvl w:val="0"/>
                <w:numId w:val="356"/>
              </w:numPr>
              <w:spacing w:after="60" w:line="264" w:lineRule="auto"/>
              <w:cnfStyle w:val="000000000000" w:firstRow="0" w:lastRow="0" w:firstColumn="0" w:lastColumn="0" w:oddVBand="0" w:evenVBand="0" w:oddHBand="0" w:evenHBand="0" w:firstRowFirstColumn="0" w:firstRowLastColumn="0" w:lastRowFirstColumn="0" w:lastRowLastColumn="0"/>
              <w:rPr>
                <w:sz w:val="20"/>
                <w:szCs w:val="20"/>
              </w:rPr>
            </w:pPr>
            <w:r w:rsidRPr="00044AE0">
              <w:rPr>
                <w:sz w:val="20"/>
                <w:szCs w:val="20"/>
              </w:rPr>
              <w:t>Szkolenie powinno obejmować zadania praktyczne oraz testy sprawdzające wiedzę po poszczególnych zakresach tematycznych.</w:t>
            </w:r>
          </w:p>
        </w:tc>
        <w:tc>
          <w:tcPr>
            <w:tcW w:w="2268" w:type="dxa"/>
          </w:tcPr>
          <w:p w14:paraId="01B33D57" w14:textId="7E5A7B81" w:rsidR="00044AE0" w:rsidRPr="00C02EAD" w:rsidRDefault="00044AE0" w:rsidP="00044AE0">
            <w:pPr>
              <w:spacing w:after="60" w:line="264" w:lineRule="auto"/>
              <w:jc w:val="left"/>
              <w:cnfStyle w:val="000000000000" w:firstRow="0" w:lastRow="0" w:firstColumn="0" w:lastColumn="0" w:oddVBand="0" w:evenVBand="0" w:oddHBand="0" w:evenHBand="0" w:firstRowFirstColumn="0" w:firstRowLastColumn="0" w:lastRowFirstColumn="0" w:lastRowLastColumn="0"/>
              <w:rPr>
                <w:bCs/>
                <w:sz w:val="20"/>
                <w:szCs w:val="20"/>
              </w:rPr>
            </w:pPr>
            <w:r w:rsidRPr="00044AE0">
              <w:rPr>
                <w:bCs/>
                <w:sz w:val="20"/>
                <w:szCs w:val="20"/>
              </w:rPr>
              <w:lastRenderedPageBreak/>
              <w:t>Wykonawca oświadcza, że zaoferowane rozwiązanie jest / nie jest* w pełni zgodne z Opisem Przedmiotu Zamówienia.</w:t>
            </w:r>
          </w:p>
        </w:tc>
      </w:tr>
    </w:tbl>
    <w:p w14:paraId="46969FD4" w14:textId="77777777" w:rsidR="009F3D74" w:rsidRPr="009F3D74" w:rsidRDefault="009F3D74" w:rsidP="009F3D74">
      <w:pPr>
        <w:rPr>
          <w:lang w:eastAsia="en-US" w:bidi="ar-SA"/>
        </w:rPr>
      </w:pPr>
    </w:p>
    <w:sectPr w:rsidR="009F3D74" w:rsidRPr="009F3D74" w:rsidSect="009C3DBF">
      <w:headerReference w:type="default" r:id="rId11"/>
      <w:footerReference w:type="default" r:id="rId12"/>
      <w:pgSz w:w="11906" w:h="16838"/>
      <w:pgMar w:top="1134" w:right="1134" w:bottom="1134" w:left="1134" w:header="142" w:footer="255"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5B87" w14:textId="77777777" w:rsidR="00EC4A4F" w:rsidRDefault="00EC4A4F" w:rsidP="00F07D86">
      <w:r>
        <w:separator/>
      </w:r>
    </w:p>
  </w:endnote>
  <w:endnote w:type="continuationSeparator" w:id="0">
    <w:p w14:paraId="70EE2471" w14:textId="77777777" w:rsidR="00EC4A4F" w:rsidRDefault="00EC4A4F" w:rsidP="00F0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Futura Bk">
    <w:altName w:val="Century Gothic"/>
    <w:charset w:val="EE"/>
    <w:family w:val="swiss"/>
    <w:pitch w:val="variable"/>
    <w:sig w:usb0="80000AE7" w:usb1="00000000" w:usb2="00000000" w:usb3="00000000" w:csb0="000001FF" w:csb1="00000000"/>
  </w:font>
  <w:font w:name="ArialNarrow">
    <w:altName w:val="MS Mincho"/>
    <w:panose1 w:val="00000000000000000000"/>
    <w:charset w:val="00"/>
    <w:family w:val="roman"/>
    <w:notTrueType/>
    <w:pitch w:val="default"/>
  </w:font>
  <w:font w:name="ArialNarrow,Bold">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323C" w14:textId="77777777" w:rsidR="00795C14" w:rsidRPr="009C3DBF" w:rsidRDefault="00795C14" w:rsidP="009C3DBF">
    <w:pPr>
      <w:pStyle w:val="Stopka"/>
      <w:jc w:val="right"/>
      <w:rPr>
        <w:rFonts w:eastAsia="Times New Roman"/>
        <w:sz w:val="16"/>
        <w:szCs w:val="16"/>
      </w:rPr>
    </w:pPr>
    <w:r w:rsidRPr="009C3DBF">
      <w:rPr>
        <w:rFonts w:eastAsia="Times New Roman"/>
        <w:sz w:val="16"/>
        <w:szCs w:val="16"/>
      </w:rPr>
      <w:t xml:space="preserve">str. </w:t>
    </w:r>
    <w:r w:rsidR="00E36FA6" w:rsidRPr="009C3DBF">
      <w:rPr>
        <w:rFonts w:eastAsia="Times New Roman"/>
        <w:sz w:val="16"/>
        <w:szCs w:val="16"/>
      </w:rPr>
      <w:fldChar w:fldCharType="begin"/>
    </w:r>
    <w:r w:rsidRPr="009C3DBF">
      <w:rPr>
        <w:sz w:val="16"/>
        <w:szCs w:val="16"/>
      </w:rPr>
      <w:instrText>PAGE    \* MERGEFORMAT</w:instrText>
    </w:r>
    <w:r w:rsidR="00E36FA6" w:rsidRPr="009C3DBF">
      <w:rPr>
        <w:rFonts w:eastAsia="Times New Roman"/>
        <w:sz w:val="16"/>
        <w:szCs w:val="16"/>
      </w:rPr>
      <w:fldChar w:fldCharType="separate"/>
    </w:r>
    <w:r w:rsidR="00CD609B" w:rsidRPr="00CD609B">
      <w:rPr>
        <w:rFonts w:eastAsia="Times New Roman"/>
        <w:noProof/>
        <w:sz w:val="16"/>
        <w:szCs w:val="16"/>
      </w:rPr>
      <w:t>1</w:t>
    </w:r>
    <w:r w:rsidR="00E36FA6" w:rsidRPr="009C3DBF">
      <w:rPr>
        <w:rFonts w:eastAsia="Times New Roman"/>
        <w:sz w:val="16"/>
        <w:szCs w:val="16"/>
      </w:rPr>
      <w:fldChar w:fldCharType="end"/>
    </w:r>
  </w:p>
  <w:p w14:paraId="1538FB32" w14:textId="77777777" w:rsidR="00795C14" w:rsidRDefault="00795C14" w:rsidP="00F07D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B2AF" w14:textId="77777777" w:rsidR="00EC4A4F" w:rsidRDefault="00EC4A4F" w:rsidP="00F07D86">
      <w:r>
        <w:separator/>
      </w:r>
    </w:p>
  </w:footnote>
  <w:footnote w:type="continuationSeparator" w:id="0">
    <w:p w14:paraId="213C39D6" w14:textId="77777777" w:rsidR="00EC4A4F" w:rsidRDefault="00EC4A4F" w:rsidP="00F0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9AF4" w14:textId="77777777" w:rsidR="00F93676" w:rsidRPr="00F93676" w:rsidRDefault="00F93676" w:rsidP="00F07D86">
    <w:pPr>
      <w:pStyle w:val="Nagwek"/>
    </w:pPr>
    <w:r w:rsidRPr="00F93676">
      <w:rPr>
        <w:noProof/>
        <w:lang w:eastAsia="pl-PL" w:bidi="ar-SA"/>
      </w:rPr>
      <w:drawing>
        <wp:inline distT="0" distB="0" distL="0" distR="0" wp14:anchorId="2B47AA59" wp14:editId="775EE02F">
          <wp:extent cx="5759450" cy="596900"/>
          <wp:effectExtent l="0" t="0" r="0" b="0"/>
          <wp:docPr id="15119054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6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103034"/>
    <w:name w:val="WW8Num1"/>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1080" w:hanging="360"/>
      </w:pPr>
      <w:rPr>
        <w:rFonts w:ascii="Times New Roman" w:eastAsia="Times New Roman" w:hAnsi="Times New Roman" w:cs="Times New Roman"/>
        <w:b/>
        <w:bCs/>
        <w:sz w:val="24"/>
        <w:szCs w:val="24"/>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 w15:restartNumberingAfterBreak="0">
    <w:nsid w:val="00000002"/>
    <w:multiLevelType w:val="multilevel"/>
    <w:tmpl w:val="C5AE3EDE"/>
    <w:name w:val="WW8Num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b/>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8Num3"/>
    <w:lvl w:ilvl="0">
      <w:start w:val="1"/>
      <w:numFmt w:val="lowerLetter"/>
      <w:lvlText w:val="%1)"/>
      <w:lvlJc w:val="left"/>
      <w:pPr>
        <w:tabs>
          <w:tab w:val="num" w:pos="0"/>
        </w:tabs>
        <w:ind w:left="720" w:hanging="360"/>
      </w:pPr>
      <w:rPr>
        <w:rFonts w:ascii="Times New Roman" w:hAnsi="Times New Roman" w:cs="Times New Roman"/>
        <w:b/>
        <w:sz w:val="24"/>
        <w:szCs w:val="24"/>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cs="Calibri"/>
        <w:lang w:val="pl-PL"/>
      </w:r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5" w15:restartNumberingAfterBreak="0">
    <w:nsid w:val="00000006"/>
    <w:multiLevelType w:val="multilevel"/>
    <w:tmpl w:val="00000006"/>
    <w:name w:val="WW8Num6"/>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rFonts w:ascii="Times New Roman" w:hAnsi="Times New Roman" w:cs="Times New Roman"/>
        <w:b/>
        <w:sz w:val="24"/>
        <w:szCs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6" w15:restartNumberingAfterBreak="0">
    <w:nsid w:val="00000007"/>
    <w:multiLevelType w:val="multilevel"/>
    <w:tmpl w:val="00000007"/>
    <w:name w:val="WW8Num7"/>
    <w:lvl w:ilvl="0">
      <w:start w:val="1"/>
      <w:numFmt w:val="lowerLetter"/>
      <w:lvlText w:val="%1)"/>
      <w:lvlJc w:val="left"/>
      <w:pPr>
        <w:tabs>
          <w:tab w:val="num" w:pos="0"/>
        </w:tabs>
        <w:ind w:left="785" w:hanging="360"/>
      </w:pPr>
      <w:rPr>
        <w:rFonts w:ascii="Times New Roman" w:hAnsi="Times New Roman" w:cs="Times New Roman"/>
        <w:sz w:val="24"/>
        <w:szCs w:val="24"/>
      </w:rPr>
    </w:lvl>
    <w:lvl w:ilvl="1">
      <w:start w:val="1"/>
      <w:numFmt w:val="lowerLetter"/>
      <w:lvlText w:val="%2."/>
      <w:lvlJc w:val="left"/>
      <w:pPr>
        <w:tabs>
          <w:tab w:val="num" w:pos="0"/>
        </w:tabs>
        <w:ind w:left="1505" w:hanging="360"/>
      </w:pPr>
    </w:lvl>
    <w:lvl w:ilvl="2">
      <w:start w:val="1"/>
      <w:numFmt w:val="lowerRoman"/>
      <w:lvlText w:val="%2.%3."/>
      <w:lvlJc w:val="right"/>
      <w:pPr>
        <w:tabs>
          <w:tab w:val="num" w:pos="0"/>
        </w:tabs>
        <w:ind w:left="2225" w:hanging="180"/>
      </w:pPr>
    </w:lvl>
    <w:lvl w:ilvl="3">
      <w:start w:val="1"/>
      <w:numFmt w:val="decimal"/>
      <w:lvlText w:val="%2.%3.%4."/>
      <w:lvlJc w:val="left"/>
      <w:pPr>
        <w:tabs>
          <w:tab w:val="num" w:pos="0"/>
        </w:tabs>
        <w:ind w:left="2945" w:hanging="360"/>
      </w:pPr>
    </w:lvl>
    <w:lvl w:ilvl="4">
      <w:start w:val="1"/>
      <w:numFmt w:val="lowerLetter"/>
      <w:lvlText w:val="%2.%3.%4.%5."/>
      <w:lvlJc w:val="left"/>
      <w:pPr>
        <w:tabs>
          <w:tab w:val="num" w:pos="0"/>
        </w:tabs>
        <w:ind w:left="3665" w:hanging="360"/>
      </w:pPr>
    </w:lvl>
    <w:lvl w:ilvl="5">
      <w:start w:val="1"/>
      <w:numFmt w:val="lowerRoman"/>
      <w:lvlText w:val="%2.%3.%4.%5.%6."/>
      <w:lvlJc w:val="right"/>
      <w:pPr>
        <w:tabs>
          <w:tab w:val="num" w:pos="0"/>
        </w:tabs>
        <w:ind w:left="4385" w:hanging="180"/>
      </w:pPr>
    </w:lvl>
    <w:lvl w:ilvl="6">
      <w:start w:val="1"/>
      <w:numFmt w:val="decimal"/>
      <w:lvlText w:val="%2.%3.%4.%5.%6.%7."/>
      <w:lvlJc w:val="left"/>
      <w:pPr>
        <w:tabs>
          <w:tab w:val="num" w:pos="0"/>
        </w:tabs>
        <w:ind w:left="5105" w:hanging="360"/>
      </w:pPr>
    </w:lvl>
    <w:lvl w:ilvl="7">
      <w:start w:val="1"/>
      <w:numFmt w:val="lowerLetter"/>
      <w:lvlText w:val="%2.%3.%4.%5.%6.%7.%8."/>
      <w:lvlJc w:val="left"/>
      <w:pPr>
        <w:tabs>
          <w:tab w:val="num" w:pos="0"/>
        </w:tabs>
        <w:ind w:left="5825" w:hanging="360"/>
      </w:pPr>
    </w:lvl>
    <w:lvl w:ilvl="8">
      <w:start w:val="1"/>
      <w:numFmt w:val="lowerRoman"/>
      <w:lvlText w:val="%2.%3.%4.%5.%6.%7.%8.%9."/>
      <w:lvlJc w:val="right"/>
      <w:pPr>
        <w:tabs>
          <w:tab w:val="num" w:pos="0"/>
        </w:tabs>
        <w:ind w:left="6545" w:hanging="180"/>
      </w:pPr>
    </w:lvl>
  </w:abstractNum>
  <w:abstractNum w:abstractNumId="7" w15:restartNumberingAfterBreak="0">
    <w:nsid w:val="00000008"/>
    <w:multiLevelType w:val="multilevel"/>
    <w:tmpl w:val="00000008"/>
    <w:name w:val="WW8Num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8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C5"/>
    <w:multiLevelType w:val="multilevel"/>
    <w:tmpl w:val="600893E2"/>
    <w:lvl w:ilvl="0">
      <w:start w:val="1"/>
      <w:numFmt w:val="decimal"/>
      <w:pStyle w:val="Styl3"/>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0" w15:restartNumberingAfterBreak="0">
    <w:nsid w:val="00F27288"/>
    <w:multiLevelType w:val="multilevel"/>
    <w:tmpl w:val="DFFA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6772B9"/>
    <w:multiLevelType w:val="hybridMultilevel"/>
    <w:tmpl w:val="B568EF74"/>
    <w:lvl w:ilvl="0" w:tplc="FFFFFFFF">
      <w:start w:val="1"/>
      <w:numFmt w:val="decimal"/>
      <w:lvlText w:val="%1."/>
      <w:lvlJc w:val="left"/>
      <w:pPr>
        <w:ind w:left="360" w:hanging="360"/>
      </w:pPr>
      <w:rPr>
        <w:rFonts w:ascii="Calibri" w:hAnsi="Calibri"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1A371F7"/>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1CD433A"/>
    <w:multiLevelType w:val="multilevel"/>
    <w:tmpl w:val="722A3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1F4173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01F53AFE"/>
    <w:multiLevelType w:val="hybridMultilevel"/>
    <w:tmpl w:val="E37EDAA2"/>
    <w:lvl w:ilvl="0" w:tplc="1E96B004">
      <w:start w:val="1"/>
      <w:numFmt w:val="decimal"/>
      <w:pStyle w:val="Styl6"/>
      <w:lvlText w:val="%1.1.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A35498"/>
    <w:multiLevelType w:val="hybridMultilevel"/>
    <w:tmpl w:val="1B10990C"/>
    <w:lvl w:ilvl="0" w:tplc="5E42A468">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3046BDB"/>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31C664C"/>
    <w:multiLevelType w:val="hybridMultilevel"/>
    <w:tmpl w:val="753AAE80"/>
    <w:lvl w:ilvl="0" w:tplc="5E42A468">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3561FDE"/>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0389457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03E34E48"/>
    <w:multiLevelType w:val="hybridMultilevel"/>
    <w:tmpl w:val="70BE936C"/>
    <w:lvl w:ilvl="0" w:tplc="21088DF4">
      <w:start w:val="1"/>
      <w:numFmt w:val="decimal"/>
      <w:lvlText w:val="%1)"/>
      <w:lvlJc w:val="left"/>
      <w:pPr>
        <w:ind w:left="319" w:hanging="360"/>
      </w:pPr>
      <w:rPr>
        <w:rFonts w:hint="default"/>
      </w:rPr>
    </w:lvl>
    <w:lvl w:ilvl="1" w:tplc="04150019" w:tentative="1">
      <w:start w:val="1"/>
      <w:numFmt w:val="lowerLetter"/>
      <w:lvlText w:val="%2."/>
      <w:lvlJc w:val="left"/>
      <w:pPr>
        <w:ind w:left="1039" w:hanging="360"/>
      </w:pPr>
    </w:lvl>
    <w:lvl w:ilvl="2" w:tplc="0415001B" w:tentative="1">
      <w:start w:val="1"/>
      <w:numFmt w:val="lowerRoman"/>
      <w:lvlText w:val="%3."/>
      <w:lvlJc w:val="right"/>
      <w:pPr>
        <w:ind w:left="1759" w:hanging="180"/>
      </w:pPr>
    </w:lvl>
    <w:lvl w:ilvl="3" w:tplc="0415000F" w:tentative="1">
      <w:start w:val="1"/>
      <w:numFmt w:val="decimal"/>
      <w:lvlText w:val="%4."/>
      <w:lvlJc w:val="left"/>
      <w:pPr>
        <w:ind w:left="2479" w:hanging="360"/>
      </w:pPr>
    </w:lvl>
    <w:lvl w:ilvl="4" w:tplc="04150019" w:tentative="1">
      <w:start w:val="1"/>
      <w:numFmt w:val="lowerLetter"/>
      <w:lvlText w:val="%5."/>
      <w:lvlJc w:val="left"/>
      <w:pPr>
        <w:ind w:left="3199" w:hanging="360"/>
      </w:pPr>
    </w:lvl>
    <w:lvl w:ilvl="5" w:tplc="0415001B" w:tentative="1">
      <w:start w:val="1"/>
      <w:numFmt w:val="lowerRoman"/>
      <w:lvlText w:val="%6."/>
      <w:lvlJc w:val="right"/>
      <w:pPr>
        <w:ind w:left="3919" w:hanging="180"/>
      </w:pPr>
    </w:lvl>
    <w:lvl w:ilvl="6" w:tplc="0415000F" w:tentative="1">
      <w:start w:val="1"/>
      <w:numFmt w:val="decimal"/>
      <w:lvlText w:val="%7."/>
      <w:lvlJc w:val="left"/>
      <w:pPr>
        <w:ind w:left="4639" w:hanging="360"/>
      </w:pPr>
    </w:lvl>
    <w:lvl w:ilvl="7" w:tplc="04150019" w:tentative="1">
      <w:start w:val="1"/>
      <w:numFmt w:val="lowerLetter"/>
      <w:lvlText w:val="%8."/>
      <w:lvlJc w:val="left"/>
      <w:pPr>
        <w:ind w:left="5359" w:hanging="360"/>
      </w:pPr>
    </w:lvl>
    <w:lvl w:ilvl="8" w:tplc="0415001B" w:tentative="1">
      <w:start w:val="1"/>
      <w:numFmt w:val="lowerRoman"/>
      <w:lvlText w:val="%9."/>
      <w:lvlJc w:val="right"/>
      <w:pPr>
        <w:ind w:left="6079" w:hanging="180"/>
      </w:pPr>
    </w:lvl>
  </w:abstractNum>
  <w:abstractNum w:abstractNumId="22" w15:restartNumberingAfterBreak="0">
    <w:nsid w:val="03F049B7"/>
    <w:multiLevelType w:val="hybridMultilevel"/>
    <w:tmpl w:val="4E64DE40"/>
    <w:lvl w:ilvl="0" w:tplc="FFFFFFFF">
      <w:start w:val="1"/>
      <w:numFmt w:val="decimal"/>
      <w:lvlText w:val="%1."/>
      <w:lvlJc w:val="left"/>
      <w:pPr>
        <w:ind w:left="377" w:hanging="360"/>
      </w:pPr>
      <w:rPr>
        <w:rFonts w:ascii="Calibri" w:hAnsi="Calibri" w:hint="default"/>
        <w:sz w:val="20"/>
      </w:rPr>
    </w:lvl>
    <w:lvl w:ilvl="1" w:tplc="FFFFFFFF">
      <w:start w:val="1"/>
      <w:numFmt w:val="bullet"/>
      <w:lvlText w:val="o"/>
      <w:lvlJc w:val="left"/>
      <w:pPr>
        <w:ind w:left="1097" w:hanging="360"/>
      </w:pPr>
      <w:rPr>
        <w:rFonts w:ascii="Courier New" w:hAnsi="Courier New" w:cs="Courier New" w:hint="default"/>
      </w:rPr>
    </w:lvl>
    <w:lvl w:ilvl="2" w:tplc="FFFFFFFF">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abstractNum w:abstractNumId="23" w15:restartNumberingAfterBreak="0">
    <w:nsid w:val="04816E6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0494614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06C725C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07480EDB"/>
    <w:multiLevelType w:val="hybridMultilevel"/>
    <w:tmpl w:val="12DA9E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8025A3B"/>
    <w:multiLevelType w:val="hybridMultilevel"/>
    <w:tmpl w:val="B568EF74"/>
    <w:lvl w:ilvl="0" w:tplc="5E42A468">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8380764"/>
    <w:multiLevelType w:val="multilevel"/>
    <w:tmpl w:val="DFFA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3E5348"/>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086B23EB"/>
    <w:multiLevelType w:val="hybridMultilevel"/>
    <w:tmpl w:val="421489D0"/>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08EF7BC8"/>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09DF6B57"/>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 w15:restartNumberingAfterBreak="0">
    <w:nsid w:val="0A593581"/>
    <w:multiLevelType w:val="hybridMultilevel"/>
    <w:tmpl w:val="B568EF74"/>
    <w:lvl w:ilvl="0" w:tplc="FFFFFFFF">
      <w:start w:val="1"/>
      <w:numFmt w:val="decimal"/>
      <w:lvlText w:val="%1."/>
      <w:lvlJc w:val="left"/>
      <w:pPr>
        <w:ind w:left="360" w:hanging="360"/>
      </w:pPr>
      <w:rPr>
        <w:rFonts w:ascii="Calibri" w:hAnsi="Calibri"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0A7E2C35"/>
    <w:multiLevelType w:val="hybridMultilevel"/>
    <w:tmpl w:val="A52AC5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0A854CB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0A8E0B91"/>
    <w:multiLevelType w:val="multilevel"/>
    <w:tmpl w:val="943AE0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0AC974E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0B2B1865"/>
    <w:multiLevelType w:val="hybridMultilevel"/>
    <w:tmpl w:val="14545D54"/>
    <w:lvl w:ilvl="0" w:tplc="32D45ADE">
      <w:start w:val="1"/>
      <w:numFmt w:val="decimal"/>
      <w:pStyle w:val="NagwekUMWM"/>
      <w:lvlText w:val="%1."/>
      <w:lvlJc w:val="left"/>
      <w:pPr>
        <w:ind w:left="360" w:hanging="360"/>
      </w:pPr>
    </w:lvl>
    <w:lvl w:ilvl="1" w:tplc="EA007E6A">
      <w:start w:val="1"/>
      <w:numFmt w:val="ordinal"/>
      <w:lvlText w:val="1.%2"/>
      <w:lvlJc w:val="left"/>
      <w:pPr>
        <w:ind w:left="1440" w:hanging="360"/>
      </w:pPr>
      <w:rPr>
        <w:rFonts w:asciiTheme="minorHAnsi" w:hAnsiTheme="minorHAnsi" w:cstheme="minorHAnsi" w:hint="default"/>
        <w:b/>
        <w:i w:val="0"/>
        <w:color w:val="2F5496" w:themeColor="accent1" w:themeShade="BF"/>
        <w:sz w:val="24"/>
      </w:rPr>
    </w:lvl>
    <w:lvl w:ilvl="2" w:tplc="E812A2BC">
      <w:start w:val="1"/>
      <w:numFmt w:val="ordinal"/>
      <w:lvlText w:val="1.%31."/>
      <w:lvlJc w:val="left"/>
      <w:pPr>
        <w:ind w:left="2591" w:hanging="180"/>
      </w:pPr>
      <w:rPr>
        <w:rFonts w:ascii="Cambria" w:hAnsi="Cambria" w:hint="default"/>
        <w:b/>
        <w:i w:val="0"/>
        <w:color w:val="2F5496" w:themeColor="accent1" w:themeShade="BF"/>
        <w:sz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6261D7"/>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0BAB4D2C"/>
    <w:multiLevelType w:val="multilevel"/>
    <w:tmpl w:val="0415001F"/>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pStyle w:val="AVNagwek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0BE870D1"/>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2" w15:restartNumberingAfterBreak="0">
    <w:nsid w:val="0C6F2D2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0C9018F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0C9C74D9"/>
    <w:multiLevelType w:val="multilevel"/>
    <w:tmpl w:val="0E3ED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CE30BBF"/>
    <w:multiLevelType w:val="hybridMultilevel"/>
    <w:tmpl w:val="3530F6A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0D1F03AB"/>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0D482788"/>
    <w:multiLevelType w:val="hybridMultilevel"/>
    <w:tmpl w:val="58F62ADC"/>
    <w:lvl w:ilvl="0" w:tplc="FFFFFFFF">
      <w:start w:val="1"/>
      <w:numFmt w:val="decimal"/>
      <w:lvlText w:val="%1)"/>
      <w:lvlJc w:val="left"/>
      <w:pPr>
        <w:ind w:left="360" w:hanging="360"/>
      </w:pPr>
    </w:lvl>
    <w:lvl w:ilvl="1" w:tplc="04150017">
      <w:start w:val="1"/>
      <w:numFmt w:val="lowerLetter"/>
      <w:lvlText w:val="%2)"/>
      <w:lvlJc w:val="left"/>
      <w:pPr>
        <w:ind w:left="36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0E271890"/>
    <w:multiLevelType w:val="hybridMultilevel"/>
    <w:tmpl w:val="6BEA4FD4"/>
    <w:lvl w:ilvl="0" w:tplc="93940FC2">
      <w:start w:val="1"/>
      <w:numFmt w:val="bullet"/>
      <w:lvlText w:val="-"/>
      <w:lvlJc w:val="left"/>
      <w:pPr>
        <w:ind w:left="360" w:hanging="360"/>
      </w:pPr>
      <w:rPr>
        <w:rFonts w:ascii="Calibri" w:eastAsiaTheme="minorHAnsi"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0E4D41AE"/>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0EEB066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1" w15:restartNumberingAfterBreak="0">
    <w:nsid w:val="0F5E3C1A"/>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102D3BD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3" w15:restartNumberingAfterBreak="0">
    <w:nsid w:val="107C1F2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15341EC"/>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11726601"/>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11B15F5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11E10C6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 w15:restartNumberingAfterBreak="0">
    <w:nsid w:val="12225CA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122E2811"/>
    <w:multiLevelType w:val="hybridMultilevel"/>
    <w:tmpl w:val="954AB086"/>
    <w:lvl w:ilvl="0" w:tplc="A7CEFC8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129770C6"/>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1299208E"/>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12A27C6C"/>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2DB0408"/>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12DE070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 w15:restartNumberingAfterBreak="0">
    <w:nsid w:val="12E17491"/>
    <w:multiLevelType w:val="hybridMultilevel"/>
    <w:tmpl w:val="9B5A577E"/>
    <w:lvl w:ilvl="0" w:tplc="FFFFFFFF">
      <w:start w:val="1"/>
      <w:numFmt w:val="decimal"/>
      <w:lvlText w:val="%1)"/>
      <w:lvlJc w:val="left"/>
      <w:pPr>
        <w:ind w:left="360" w:hanging="360"/>
      </w:pPr>
      <w:rPr>
        <w:rFonts w:hint="default"/>
      </w:rPr>
    </w:lvl>
    <w:lvl w:ilvl="1" w:tplc="FFFFFFFF">
      <w:numFmt w:val="bullet"/>
      <w:lvlText w:val="•"/>
      <w:lvlJc w:val="left"/>
      <w:pPr>
        <w:ind w:left="1428" w:hanging="708"/>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1329325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7" w15:restartNumberingAfterBreak="0">
    <w:nsid w:val="13530DB9"/>
    <w:multiLevelType w:val="hybridMultilevel"/>
    <w:tmpl w:val="260041D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136374FD"/>
    <w:multiLevelType w:val="multilevel"/>
    <w:tmpl w:val="AC1EA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4007468"/>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0" w15:restartNumberingAfterBreak="0">
    <w:nsid w:val="14B50C94"/>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14D73EB4"/>
    <w:multiLevelType w:val="hybridMultilevel"/>
    <w:tmpl w:val="75C0B0C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150A447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3" w15:restartNumberingAfterBreak="0">
    <w:nsid w:val="1542489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4" w15:restartNumberingAfterBreak="0">
    <w:nsid w:val="164E569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5" w15:restartNumberingAfterBreak="0">
    <w:nsid w:val="16754BF4"/>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16D34622"/>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16FA1C9C"/>
    <w:multiLevelType w:val="hybridMultilevel"/>
    <w:tmpl w:val="5678C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17344ECB"/>
    <w:multiLevelType w:val="multilevel"/>
    <w:tmpl w:val="12BADA28"/>
    <w:lvl w:ilvl="0">
      <w:start w:val="1"/>
      <w:numFmt w:val="decimal"/>
      <w:pStyle w:val="AVNagwek1"/>
      <w:lvlText w:val="%1."/>
      <w:lvlJc w:val="left"/>
      <w:pPr>
        <w:tabs>
          <w:tab w:val="num" w:pos="644"/>
        </w:tabs>
        <w:ind w:left="644" w:hanging="36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VNagwek2"/>
      <w:lvlText w:val="%1.%2."/>
      <w:lvlJc w:val="left"/>
      <w:pPr>
        <w:tabs>
          <w:tab w:val="num" w:pos="2280"/>
        </w:tabs>
        <w:ind w:left="1920" w:hanging="360"/>
      </w:pPr>
      <w:rPr>
        <w:rFonts w:hint="default"/>
        <w:b/>
        <w:color w:val="auto"/>
        <w:sz w:val="24"/>
      </w:rPr>
    </w:lvl>
    <w:lvl w:ilvl="2">
      <w:start w:val="1"/>
      <w:numFmt w:val="decimal"/>
      <w:pStyle w:val="AVNagwek3"/>
      <w:lvlText w:val="%1.%2.%3."/>
      <w:lvlJc w:val="left"/>
      <w:pPr>
        <w:tabs>
          <w:tab w:val="num" w:pos="760"/>
        </w:tabs>
        <w:ind w:left="397" w:hanging="39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VNagwek4"/>
      <w:lvlText w:val="%1.%2.%3.%4."/>
      <w:lvlJc w:val="left"/>
      <w:pPr>
        <w:tabs>
          <w:tab w:val="num" w:pos="2924"/>
        </w:tabs>
        <w:ind w:left="2204" w:hanging="36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Styl5"/>
      <w:lvlText w:val="%1.%2.%3.%4.%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15:restartNumberingAfterBreak="0">
    <w:nsid w:val="176D6BA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0" w15:restartNumberingAfterBreak="0">
    <w:nsid w:val="17D85F9B"/>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1875077F"/>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19115AE2"/>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3" w15:restartNumberingAfterBreak="0">
    <w:nsid w:val="1913290E"/>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9155E7B"/>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198A6FC8"/>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6" w15:restartNumberingAfterBreak="0">
    <w:nsid w:val="19E52821"/>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7" w15:restartNumberingAfterBreak="0">
    <w:nsid w:val="19FC14B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1AC51FAF"/>
    <w:multiLevelType w:val="multilevel"/>
    <w:tmpl w:val="C88C35F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1AE279A5"/>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1AF965E7"/>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1AFD029C"/>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1B293029"/>
    <w:multiLevelType w:val="multilevel"/>
    <w:tmpl w:val="DFFA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B5E1305"/>
    <w:multiLevelType w:val="hybridMultilevel"/>
    <w:tmpl w:val="7866608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1B7B04B8"/>
    <w:multiLevelType w:val="hybridMultilevel"/>
    <w:tmpl w:val="5226FECE"/>
    <w:lvl w:ilvl="0" w:tplc="5E42A468">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1D475D1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6" w15:restartNumberingAfterBreak="0">
    <w:nsid w:val="1E6A7B3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1E991C2E"/>
    <w:multiLevelType w:val="hybridMultilevel"/>
    <w:tmpl w:val="F26818D2"/>
    <w:lvl w:ilvl="0" w:tplc="0415000F">
      <w:start w:val="1"/>
      <w:numFmt w:val="decimal"/>
      <w:pStyle w:val="ATKNumberedList"/>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1EEC6C74"/>
    <w:multiLevelType w:val="hybridMultilevel"/>
    <w:tmpl w:val="900E11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1F484A8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0" w15:restartNumberingAfterBreak="0">
    <w:nsid w:val="1F6C1C5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1" w15:restartNumberingAfterBreak="0">
    <w:nsid w:val="1F71570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1FED74C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3" w15:restartNumberingAfterBreak="0">
    <w:nsid w:val="20145C6B"/>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4" w15:restartNumberingAfterBreak="0">
    <w:nsid w:val="218D5044"/>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21921A5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6" w15:restartNumberingAfterBreak="0">
    <w:nsid w:val="21E74992"/>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2215391F"/>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223B5FA5"/>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225E288C"/>
    <w:multiLevelType w:val="hybridMultilevel"/>
    <w:tmpl w:val="99DE63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26E06D8"/>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23134F6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2" w15:restartNumberingAfterBreak="0">
    <w:nsid w:val="23AC2B16"/>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23CB6643"/>
    <w:multiLevelType w:val="hybridMultilevel"/>
    <w:tmpl w:val="6F1C217E"/>
    <w:lvl w:ilvl="0" w:tplc="FFFFFFFF">
      <w:start w:val="1"/>
      <w:numFmt w:val="decimal"/>
      <w:lvlText w:val="%1)"/>
      <w:lvlJc w:val="left"/>
      <w:pPr>
        <w:ind w:left="360" w:hanging="360"/>
      </w:pPr>
      <w:rPr>
        <w:rFonts w:hint="default"/>
      </w:rPr>
    </w:lvl>
    <w:lvl w:ilvl="1" w:tplc="FFFFFFFF">
      <w:numFmt w:val="bullet"/>
      <w:lvlText w:val="•"/>
      <w:lvlJc w:val="left"/>
      <w:pPr>
        <w:ind w:left="1428" w:hanging="708"/>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23D96360"/>
    <w:multiLevelType w:val="hybridMultilevel"/>
    <w:tmpl w:val="4CA601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3EB14C4"/>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6" w15:restartNumberingAfterBreak="0">
    <w:nsid w:val="24271AE4"/>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244F1A83"/>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2498206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24B3298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0" w15:restartNumberingAfterBreak="0">
    <w:nsid w:val="25335DFE"/>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1" w15:restartNumberingAfterBreak="0">
    <w:nsid w:val="25340661"/>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2" w15:restartNumberingAfterBreak="0">
    <w:nsid w:val="25D647A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3" w15:restartNumberingAfterBreak="0">
    <w:nsid w:val="264E3C8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26C22933"/>
    <w:multiLevelType w:val="hybridMultilevel"/>
    <w:tmpl w:val="26B44B7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26DF7D7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6" w15:restartNumberingAfterBreak="0">
    <w:nsid w:val="27191E71"/>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7" w15:restartNumberingAfterBreak="0">
    <w:nsid w:val="275113A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8" w15:restartNumberingAfterBreak="0">
    <w:nsid w:val="276D4661"/>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28382BDE"/>
    <w:multiLevelType w:val="hybridMultilevel"/>
    <w:tmpl w:val="0F70BCEE"/>
    <w:lvl w:ilvl="0" w:tplc="77766750">
      <w:start w:val="1"/>
      <w:numFmt w:val="decimal"/>
      <w:lvlText w:val="%1."/>
      <w:lvlJc w:val="left"/>
      <w:pPr>
        <w:ind w:left="360" w:hanging="360"/>
      </w:pPr>
      <w:rPr>
        <w:rFonts w:ascii="Calibri" w:hAnsi="Calibri" w:hint="default"/>
        <w:sz w:val="20"/>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28673DD0"/>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289A528D"/>
    <w:multiLevelType w:val="hybridMultilevel"/>
    <w:tmpl w:val="3530F6A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291A0893"/>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29AC5DF5"/>
    <w:multiLevelType w:val="hybridMultilevel"/>
    <w:tmpl w:val="685865C8"/>
    <w:lvl w:ilvl="0" w:tplc="04150011">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4" w15:restartNumberingAfterBreak="0">
    <w:nsid w:val="2B32504D"/>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5" w15:restartNumberingAfterBreak="0">
    <w:nsid w:val="2B493D6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6" w15:restartNumberingAfterBreak="0">
    <w:nsid w:val="2C0B51BB"/>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7" w15:restartNumberingAfterBreak="0">
    <w:nsid w:val="2D0E23FA"/>
    <w:multiLevelType w:val="multilevel"/>
    <w:tmpl w:val="CA04B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F5F1050"/>
    <w:multiLevelType w:val="multilevel"/>
    <w:tmpl w:val="1D8A9B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F75691C"/>
    <w:multiLevelType w:val="hybridMultilevel"/>
    <w:tmpl w:val="06E00DB4"/>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0" w15:restartNumberingAfterBreak="0">
    <w:nsid w:val="2FA16A08"/>
    <w:multiLevelType w:val="multilevel"/>
    <w:tmpl w:val="2F42426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304D2FB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2" w15:restartNumberingAfterBreak="0">
    <w:nsid w:val="30E5786C"/>
    <w:multiLevelType w:val="hybridMultilevel"/>
    <w:tmpl w:val="29AAA8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30F31822"/>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4" w15:restartNumberingAfterBreak="0">
    <w:nsid w:val="314C6C3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5" w15:restartNumberingAfterBreak="0">
    <w:nsid w:val="31A94D28"/>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333C31AB"/>
    <w:multiLevelType w:val="multilevel"/>
    <w:tmpl w:val="EBCEDA2E"/>
    <w:styleLink w:val="StylPunktowan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3361516A"/>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339767E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9" w15:restartNumberingAfterBreak="0">
    <w:nsid w:val="3435141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0" w15:restartNumberingAfterBreak="0">
    <w:nsid w:val="34531D1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1" w15:restartNumberingAfterBreak="0">
    <w:nsid w:val="345D02CF"/>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2" w15:restartNumberingAfterBreak="0">
    <w:nsid w:val="34EF6E6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3" w15:restartNumberingAfterBreak="0">
    <w:nsid w:val="3517642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4" w15:restartNumberingAfterBreak="0">
    <w:nsid w:val="35C622A8"/>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5" w15:restartNumberingAfterBreak="0">
    <w:nsid w:val="35D26F2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6" w15:restartNumberingAfterBreak="0">
    <w:nsid w:val="360B13BD"/>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366D35B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8" w15:restartNumberingAfterBreak="0">
    <w:nsid w:val="367E2D28"/>
    <w:multiLevelType w:val="hybridMultilevel"/>
    <w:tmpl w:val="3ACE56BA"/>
    <w:lvl w:ilvl="0" w:tplc="1AA0E672">
      <w:start w:val="1"/>
      <w:numFmt w:val="decimal"/>
      <w:lvlText w:val="%1)"/>
      <w:lvlJc w:val="left"/>
      <w:pPr>
        <w:ind w:left="319" w:hanging="360"/>
      </w:pPr>
      <w:rPr>
        <w:rFonts w:hint="default"/>
      </w:rPr>
    </w:lvl>
    <w:lvl w:ilvl="1" w:tplc="04150019" w:tentative="1">
      <w:start w:val="1"/>
      <w:numFmt w:val="lowerLetter"/>
      <w:lvlText w:val="%2."/>
      <w:lvlJc w:val="left"/>
      <w:pPr>
        <w:ind w:left="1039" w:hanging="360"/>
      </w:pPr>
    </w:lvl>
    <w:lvl w:ilvl="2" w:tplc="0415001B" w:tentative="1">
      <w:start w:val="1"/>
      <w:numFmt w:val="lowerRoman"/>
      <w:lvlText w:val="%3."/>
      <w:lvlJc w:val="right"/>
      <w:pPr>
        <w:ind w:left="1759" w:hanging="180"/>
      </w:pPr>
    </w:lvl>
    <w:lvl w:ilvl="3" w:tplc="0415000F" w:tentative="1">
      <w:start w:val="1"/>
      <w:numFmt w:val="decimal"/>
      <w:lvlText w:val="%4."/>
      <w:lvlJc w:val="left"/>
      <w:pPr>
        <w:ind w:left="2479" w:hanging="360"/>
      </w:pPr>
    </w:lvl>
    <w:lvl w:ilvl="4" w:tplc="04150019" w:tentative="1">
      <w:start w:val="1"/>
      <w:numFmt w:val="lowerLetter"/>
      <w:lvlText w:val="%5."/>
      <w:lvlJc w:val="left"/>
      <w:pPr>
        <w:ind w:left="3199" w:hanging="360"/>
      </w:pPr>
    </w:lvl>
    <w:lvl w:ilvl="5" w:tplc="0415001B" w:tentative="1">
      <w:start w:val="1"/>
      <w:numFmt w:val="lowerRoman"/>
      <w:lvlText w:val="%6."/>
      <w:lvlJc w:val="right"/>
      <w:pPr>
        <w:ind w:left="3919" w:hanging="180"/>
      </w:pPr>
    </w:lvl>
    <w:lvl w:ilvl="6" w:tplc="0415000F" w:tentative="1">
      <w:start w:val="1"/>
      <w:numFmt w:val="decimal"/>
      <w:lvlText w:val="%7."/>
      <w:lvlJc w:val="left"/>
      <w:pPr>
        <w:ind w:left="4639" w:hanging="360"/>
      </w:pPr>
    </w:lvl>
    <w:lvl w:ilvl="7" w:tplc="04150019" w:tentative="1">
      <w:start w:val="1"/>
      <w:numFmt w:val="lowerLetter"/>
      <w:lvlText w:val="%8."/>
      <w:lvlJc w:val="left"/>
      <w:pPr>
        <w:ind w:left="5359" w:hanging="360"/>
      </w:pPr>
    </w:lvl>
    <w:lvl w:ilvl="8" w:tplc="0415001B" w:tentative="1">
      <w:start w:val="1"/>
      <w:numFmt w:val="lowerRoman"/>
      <w:lvlText w:val="%9."/>
      <w:lvlJc w:val="right"/>
      <w:pPr>
        <w:ind w:left="6079" w:hanging="180"/>
      </w:pPr>
    </w:lvl>
  </w:abstractNum>
  <w:abstractNum w:abstractNumId="159" w15:restartNumberingAfterBreak="0">
    <w:nsid w:val="36DB1EE1"/>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0" w15:restartNumberingAfterBreak="0">
    <w:nsid w:val="3708687E"/>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1" w15:restartNumberingAfterBreak="0">
    <w:nsid w:val="37CC4CEC"/>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2" w15:restartNumberingAfterBreak="0">
    <w:nsid w:val="3813000B"/>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3853754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4" w15:restartNumberingAfterBreak="0">
    <w:nsid w:val="393A153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5" w15:restartNumberingAfterBreak="0">
    <w:nsid w:val="397E65C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6" w15:restartNumberingAfterBreak="0">
    <w:nsid w:val="39AE17A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7" w15:restartNumberingAfterBreak="0">
    <w:nsid w:val="39E42B92"/>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8" w15:restartNumberingAfterBreak="0">
    <w:nsid w:val="3A7270F6"/>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9" w15:restartNumberingAfterBreak="0">
    <w:nsid w:val="3B172D51"/>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0" w15:restartNumberingAfterBreak="0">
    <w:nsid w:val="3B514749"/>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1" w15:restartNumberingAfterBreak="0">
    <w:nsid w:val="3C3747BD"/>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2" w15:restartNumberingAfterBreak="0">
    <w:nsid w:val="3C68148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3" w15:restartNumberingAfterBreak="0">
    <w:nsid w:val="3CA4103C"/>
    <w:multiLevelType w:val="multilevel"/>
    <w:tmpl w:val="E19CB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CE43D3C"/>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5" w15:restartNumberingAfterBreak="0">
    <w:nsid w:val="3D896E2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6" w15:restartNumberingAfterBreak="0">
    <w:nsid w:val="3E3C385E"/>
    <w:multiLevelType w:val="hybridMultilevel"/>
    <w:tmpl w:val="C7E63546"/>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7" w15:restartNumberingAfterBreak="0">
    <w:nsid w:val="3E5879FA"/>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8" w15:restartNumberingAfterBreak="0">
    <w:nsid w:val="3E74381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9" w15:restartNumberingAfterBreak="0">
    <w:nsid w:val="3E772EA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3EE9271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1" w15:restartNumberingAfterBreak="0">
    <w:nsid w:val="3F1266B0"/>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2" w15:restartNumberingAfterBreak="0">
    <w:nsid w:val="3F671D3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3" w15:restartNumberingAfterBreak="0">
    <w:nsid w:val="401B0978"/>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4" w15:restartNumberingAfterBreak="0">
    <w:nsid w:val="403871A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5" w15:restartNumberingAfterBreak="0">
    <w:nsid w:val="406C331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6" w15:restartNumberingAfterBreak="0">
    <w:nsid w:val="41103B7F"/>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7" w15:restartNumberingAfterBreak="0">
    <w:nsid w:val="415B046E"/>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8" w15:restartNumberingAfterBreak="0">
    <w:nsid w:val="41F7689F"/>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9" w15:restartNumberingAfterBreak="0">
    <w:nsid w:val="4287714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0" w15:restartNumberingAfterBreak="0">
    <w:nsid w:val="42B54E7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1" w15:restartNumberingAfterBreak="0">
    <w:nsid w:val="43EC7CA9"/>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2" w15:restartNumberingAfterBreak="0">
    <w:nsid w:val="449249CB"/>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3" w15:restartNumberingAfterBreak="0">
    <w:nsid w:val="44C9285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4" w15:restartNumberingAfterBreak="0">
    <w:nsid w:val="45951859"/>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5" w15:restartNumberingAfterBreak="0">
    <w:nsid w:val="46334C7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6" w15:restartNumberingAfterBreak="0">
    <w:nsid w:val="468403B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7" w15:restartNumberingAfterBreak="0">
    <w:nsid w:val="47001451"/>
    <w:multiLevelType w:val="hybridMultilevel"/>
    <w:tmpl w:val="89EED312"/>
    <w:lvl w:ilvl="0" w:tplc="F2A8BD56">
      <w:start w:val="1"/>
      <w:numFmt w:val="decimal"/>
      <w:lvlText w:val="%1."/>
      <w:lvlJc w:val="left"/>
      <w:pPr>
        <w:ind w:left="360" w:hanging="360"/>
      </w:pPr>
      <w:rPr>
        <w:rFonts w:ascii="Calibri" w:hAnsi="Calibri" w:hint="default"/>
        <w:sz w:val="20"/>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475252BC"/>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9" w15:restartNumberingAfterBreak="0">
    <w:nsid w:val="476356C6"/>
    <w:multiLevelType w:val="hybridMultilevel"/>
    <w:tmpl w:val="5678C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47D201B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47FA7CD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2" w15:restartNumberingAfterBreak="0">
    <w:nsid w:val="48F0735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3" w15:restartNumberingAfterBreak="0">
    <w:nsid w:val="49213E58"/>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49976C32"/>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5" w15:restartNumberingAfterBreak="0">
    <w:nsid w:val="4A1F47EE"/>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6" w15:restartNumberingAfterBreak="0">
    <w:nsid w:val="4A3F1F6A"/>
    <w:multiLevelType w:val="multilevel"/>
    <w:tmpl w:val="DFFA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4A457A6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8" w15:restartNumberingAfterBreak="0">
    <w:nsid w:val="4A59027F"/>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9" w15:restartNumberingAfterBreak="0">
    <w:nsid w:val="4AAC6A76"/>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0" w15:restartNumberingAfterBreak="0">
    <w:nsid w:val="4B0C3F8C"/>
    <w:multiLevelType w:val="hybridMultilevel"/>
    <w:tmpl w:val="786660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1" w15:restartNumberingAfterBreak="0">
    <w:nsid w:val="4B2B0824"/>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2" w15:restartNumberingAfterBreak="0">
    <w:nsid w:val="4B5375DF"/>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4BC4658A"/>
    <w:multiLevelType w:val="multilevel"/>
    <w:tmpl w:val="6EF67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4BDE4FFB"/>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5" w15:restartNumberingAfterBreak="0">
    <w:nsid w:val="4C2D11EE"/>
    <w:multiLevelType w:val="hybridMultilevel"/>
    <w:tmpl w:val="A3E05B62"/>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6" w15:restartNumberingAfterBreak="0">
    <w:nsid w:val="4CB5773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7" w15:restartNumberingAfterBreak="0">
    <w:nsid w:val="4D450451"/>
    <w:multiLevelType w:val="hybridMultilevel"/>
    <w:tmpl w:val="DE08914C"/>
    <w:lvl w:ilvl="0" w:tplc="04150017">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8" w15:restartNumberingAfterBreak="0">
    <w:nsid w:val="4DEF14DF"/>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9" w15:restartNumberingAfterBreak="0">
    <w:nsid w:val="4E4036A0"/>
    <w:multiLevelType w:val="hybridMultilevel"/>
    <w:tmpl w:val="6BA86E94"/>
    <w:lvl w:ilvl="0" w:tplc="FFFFFFFF">
      <w:start w:val="1"/>
      <w:numFmt w:val="decimal"/>
      <w:lvlText w:val="%1)"/>
      <w:lvlJc w:val="left"/>
      <w:pPr>
        <w:ind w:left="360" w:hanging="360"/>
      </w:pPr>
    </w:lvl>
    <w:lvl w:ilvl="1" w:tplc="04150017">
      <w:start w:val="1"/>
      <w:numFmt w:val="lowerLetter"/>
      <w:lvlText w:val="%2)"/>
      <w:lvlJc w:val="left"/>
      <w:pPr>
        <w:ind w:left="36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0" w15:restartNumberingAfterBreak="0">
    <w:nsid w:val="4EFF6342"/>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1" w15:restartNumberingAfterBreak="0">
    <w:nsid w:val="4F8F5E1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2" w15:restartNumberingAfterBreak="0">
    <w:nsid w:val="50260DB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3" w15:restartNumberingAfterBreak="0">
    <w:nsid w:val="5044762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4" w15:restartNumberingAfterBreak="0">
    <w:nsid w:val="50C43642"/>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5" w15:restartNumberingAfterBreak="0">
    <w:nsid w:val="50D67535"/>
    <w:multiLevelType w:val="hybridMultilevel"/>
    <w:tmpl w:val="E46A4B6C"/>
    <w:lvl w:ilvl="0" w:tplc="DD966E42">
      <w:start w:val="1"/>
      <w:numFmt w:val="decimal"/>
      <w:lvlText w:val="%1."/>
      <w:lvlJc w:val="left"/>
      <w:pPr>
        <w:ind w:left="360" w:hanging="360"/>
      </w:pPr>
      <w:rPr>
        <w:rFonts w:ascii="Calibri" w:hAnsi="Calibri" w:hint="default"/>
        <w:b w:val="0"/>
        <w:bCs w:val="0"/>
        <w:sz w:val="20"/>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6" w15:restartNumberingAfterBreak="0">
    <w:nsid w:val="513363C8"/>
    <w:multiLevelType w:val="hybridMultilevel"/>
    <w:tmpl w:val="032E48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517D7819"/>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8" w15:restartNumberingAfterBreak="0">
    <w:nsid w:val="51A43744"/>
    <w:multiLevelType w:val="hybridMultilevel"/>
    <w:tmpl w:val="9C6A0736"/>
    <w:lvl w:ilvl="0" w:tplc="F4587F0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9" w15:restartNumberingAfterBreak="0">
    <w:nsid w:val="51A56FC0"/>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0" w15:restartNumberingAfterBreak="0">
    <w:nsid w:val="51BD147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1" w15:restartNumberingAfterBreak="0">
    <w:nsid w:val="52DB6BB0"/>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2" w15:restartNumberingAfterBreak="0">
    <w:nsid w:val="532E565B"/>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3" w15:restartNumberingAfterBreak="0">
    <w:nsid w:val="535234F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4" w15:restartNumberingAfterBreak="0">
    <w:nsid w:val="537C128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5" w15:restartNumberingAfterBreak="0">
    <w:nsid w:val="54C966A5"/>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6" w15:restartNumberingAfterBreak="0">
    <w:nsid w:val="54DA7984"/>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54DF3C9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8" w15:restartNumberingAfterBreak="0">
    <w:nsid w:val="550F73B5"/>
    <w:multiLevelType w:val="hybridMultilevel"/>
    <w:tmpl w:val="B568EF74"/>
    <w:lvl w:ilvl="0" w:tplc="FFFFFFFF">
      <w:start w:val="1"/>
      <w:numFmt w:val="decimal"/>
      <w:lvlText w:val="%1."/>
      <w:lvlJc w:val="left"/>
      <w:pPr>
        <w:ind w:left="360" w:hanging="360"/>
      </w:pPr>
      <w:rPr>
        <w:rFonts w:ascii="Calibri" w:hAnsi="Calibri"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553B7F9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0" w15:restartNumberingAfterBreak="0">
    <w:nsid w:val="554B5CAC"/>
    <w:multiLevelType w:val="hybridMultilevel"/>
    <w:tmpl w:val="99DE63B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1" w15:restartNumberingAfterBreak="0">
    <w:nsid w:val="55A13C69"/>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2" w15:restartNumberingAfterBreak="0">
    <w:nsid w:val="55B54CF0"/>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3" w15:restartNumberingAfterBreak="0">
    <w:nsid w:val="56425806"/>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4" w15:restartNumberingAfterBreak="0">
    <w:nsid w:val="56622512"/>
    <w:multiLevelType w:val="multilevel"/>
    <w:tmpl w:val="DFFA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66C2AD0"/>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6" w15:restartNumberingAfterBreak="0">
    <w:nsid w:val="56C80B8A"/>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7" w15:restartNumberingAfterBreak="0">
    <w:nsid w:val="57D421C3"/>
    <w:multiLevelType w:val="multilevel"/>
    <w:tmpl w:val="C4581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581A25B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9" w15:restartNumberingAfterBreak="0">
    <w:nsid w:val="58866011"/>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0" w15:restartNumberingAfterBreak="0">
    <w:nsid w:val="58D0727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1" w15:restartNumberingAfterBreak="0">
    <w:nsid w:val="59085D08"/>
    <w:multiLevelType w:val="hybridMultilevel"/>
    <w:tmpl w:val="618235EE"/>
    <w:lvl w:ilvl="0" w:tplc="FFFFFFFF">
      <w:start w:val="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93940FC2">
      <w:start w:val="1"/>
      <w:numFmt w:val="bullet"/>
      <w:lvlText w:val="-"/>
      <w:lvlJc w:val="left"/>
      <w:pPr>
        <w:ind w:left="144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593F025E"/>
    <w:multiLevelType w:val="hybridMultilevel"/>
    <w:tmpl w:val="FDD2F912"/>
    <w:lvl w:ilvl="0" w:tplc="C5D87DC2">
      <w:start w:val="1"/>
      <w:numFmt w:val="decimal"/>
      <w:lvlText w:val="%1."/>
      <w:lvlJc w:val="left"/>
      <w:pPr>
        <w:ind w:left="360" w:hanging="360"/>
      </w:pPr>
      <w:rPr>
        <w:rFonts w:ascii="Calibri" w:hAnsi="Calibri" w:hint="default"/>
        <w:b/>
        <w:bCs/>
        <w:sz w:val="20"/>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3" w15:restartNumberingAfterBreak="0">
    <w:nsid w:val="59567D63"/>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4" w15:restartNumberingAfterBreak="0">
    <w:nsid w:val="5A4D1202"/>
    <w:multiLevelType w:val="hybridMultilevel"/>
    <w:tmpl w:val="0ED6AB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5" w15:restartNumberingAfterBreak="0">
    <w:nsid w:val="5ABF2907"/>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6" w15:restartNumberingAfterBreak="0">
    <w:nsid w:val="5B661DC3"/>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7" w15:restartNumberingAfterBreak="0">
    <w:nsid w:val="5BED557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8" w15:restartNumberingAfterBreak="0">
    <w:nsid w:val="5CBE1CE9"/>
    <w:multiLevelType w:val="hybridMultilevel"/>
    <w:tmpl w:val="766CA4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5DAE2485"/>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0" w15:restartNumberingAfterBreak="0">
    <w:nsid w:val="5E5C3932"/>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61" w15:restartNumberingAfterBreak="0">
    <w:nsid w:val="5F7F4A75"/>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2" w15:restartNumberingAfterBreak="0">
    <w:nsid w:val="5F8236EE"/>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3" w15:restartNumberingAfterBreak="0">
    <w:nsid w:val="5FC71C9B"/>
    <w:multiLevelType w:val="multilevel"/>
    <w:tmpl w:val="78BEB226"/>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64" w15:restartNumberingAfterBreak="0">
    <w:nsid w:val="5FD537DC"/>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5" w15:restartNumberingAfterBreak="0">
    <w:nsid w:val="5FF32B81"/>
    <w:multiLevelType w:val="hybridMultilevel"/>
    <w:tmpl w:val="BB067E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6" w15:restartNumberingAfterBreak="0">
    <w:nsid w:val="60114838"/>
    <w:multiLevelType w:val="hybridMultilevel"/>
    <w:tmpl w:val="89AAC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15:restartNumberingAfterBreak="0">
    <w:nsid w:val="6052653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8" w15:restartNumberingAfterBreak="0">
    <w:nsid w:val="615673E6"/>
    <w:multiLevelType w:val="hybridMultilevel"/>
    <w:tmpl w:val="34283A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9" w15:restartNumberingAfterBreak="0">
    <w:nsid w:val="61B06D28"/>
    <w:multiLevelType w:val="hybridMultilevel"/>
    <w:tmpl w:val="F5FA0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620A60A6"/>
    <w:multiLevelType w:val="hybridMultilevel"/>
    <w:tmpl w:val="F440D340"/>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621475F4"/>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2" w15:restartNumberingAfterBreak="0">
    <w:nsid w:val="62580457"/>
    <w:multiLevelType w:val="multilevel"/>
    <w:tmpl w:val="36D02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62CB3F9C"/>
    <w:multiLevelType w:val="hybridMultilevel"/>
    <w:tmpl w:val="DE5E3DF2"/>
    <w:lvl w:ilvl="0" w:tplc="FFFFFFFF">
      <w:start w:val="1"/>
      <w:numFmt w:val="decimal"/>
      <w:lvlText w:val="%1."/>
      <w:lvlJc w:val="left"/>
      <w:pPr>
        <w:tabs>
          <w:tab w:val="num" w:pos="720"/>
        </w:tabs>
        <w:ind w:left="720" w:hanging="360"/>
      </w:pPr>
    </w:lvl>
    <w:lvl w:ilvl="1" w:tplc="FFFFFFFF">
      <w:start w:val="1"/>
      <w:numFmt w:val="lowerLetter"/>
      <w:pStyle w:val="NormalnyTimesNewRoman"/>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4" w15:restartNumberingAfterBreak="0">
    <w:nsid w:val="63103BDE"/>
    <w:multiLevelType w:val="hybridMultilevel"/>
    <w:tmpl w:val="F5F0B5F6"/>
    <w:lvl w:ilvl="0" w:tplc="5E42A468">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5" w15:restartNumberingAfterBreak="0">
    <w:nsid w:val="63B2008B"/>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63EC14F0"/>
    <w:multiLevelType w:val="hybridMultilevel"/>
    <w:tmpl w:val="F8D0D2C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7" w15:restartNumberingAfterBreak="0">
    <w:nsid w:val="640679DD"/>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8" w15:restartNumberingAfterBreak="0">
    <w:nsid w:val="642E1146"/>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646C3E7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0" w15:restartNumberingAfterBreak="0">
    <w:nsid w:val="64782C8D"/>
    <w:multiLevelType w:val="hybridMultilevel"/>
    <w:tmpl w:val="A0322C2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1" w15:restartNumberingAfterBreak="0">
    <w:nsid w:val="6491542B"/>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2" w15:restartNumberingAfterBreak="0">
    <w:nsid w:val="64986E4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3" w15:restartNumberingAfterBreak="0">
    <w:nsid w:val="64A277EC"/>
    <w:multiLevelType w:val="multilevel"/>
    <w:tmpl w:val="FB884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64AF549A"/>
    <w:multiLevelType w:val="hybridMultilevel"/>
    <w:tmpl w:val="4E9050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5" w15:restartNumberingAfterBreak="0">
    <w:nsid w:val="64BB3563"/>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6" w15:restartNumberingAfterBreak="0">
    <w:nsid w:val="64F138EB"/>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7" w15:restartNumberingAfterBreak="0">
    <w:nsid w:val="658F6753"/>
    <w:multiLevelType w:val="hybridMultilevel"/>
    <w:tmpl w:val="C7E63546"/>
    <w:lvl w:ilvl="0" w:tplc="04150017">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8" w15:restartNumberingAfterBreak="0">
    <w:nsid w:val="659F5FC7"/>
    <w:multiLevelType w:val="hybridMultilevel"/>
    <w:tmpl w:val="27881672"/>
    <w:lvl w:ilvl="0" w:tplc="04150017">
      <w:start w:val="1"/>
      <w:numFmt w:val="lowerLetter"/>
      <w:lvlText w:val="%1)"/>
      <w:lvlJc w:val="left"/>
      <w:pPr>
        <w:ind w:left="360" w:hanging="360"/>
      </w:pPr>
      <w:rPr>
        <w:rFonts w:hint="default"/>
      </w:rPr>
    </w:lvl>
    <w:lvl w:ilvl="1" w:tplc="FFFFFFFF">
      <w:numFmt w:val="bullet"/>
      <w:lvlText w:val="•"/>
      <w:lvlJc w:val="left"/>
      <w:pPr>
        <w:ind w:left="1428" w:hanging="708"/>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9" w15:restartNumberingAfterBreak="0">
    <w:nsid w:val="664B11A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0" w15:restartNumberingAfterBreak="0">
    <w:nsid w:val="66773464"/>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1" w15:restartNumberingAfterBreak="0">
    <w:nsid w:val="668D7914"/>
    <w:multiLevelType w:val="hybridMultilevel"/>
    <w:tmpl w:val="F5FA0A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669E00C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3" w15:restartNumberingAfterBreak="0">
    <w:nsid w:val="673359C2"/>
    <w:multiLevelType w:val="hybridMultilevel"/>
    <w:tmpl w:val="786660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15:restartNumberingAfterBreak="0">
    <w:nsid w:val="679517E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5" w15:restartNumberingAfterBreak="0">
    <w:nsid w:val="67A97CB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6" w15:restartNumberingAfterBreak="0">
    <w:nsid w:val="682F1243"/>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7" w15:restartNumberingAfterBreak="0">
    <w:nsid w:val="684451B4"/>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8" w15:restartNumberingAfterBreak="0">
    <w:nsid w:val="68A24C58"/>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9" w15:restartNumberingAfterBreak="0">
    <w:nsid w:val="68AE24B4"/>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0" w15:restartNumberingAfterBreak="0">
    <w:nsid w:val="691802A9"/>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1" w15:restartNumberingAfterBreak="0">
    <w:nsid w:val="69AD6117"/>
    <w:multiLevelType w:val="hybridMultilevel"/>
    <w:tmpl w:val="99DE63B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2" w15:restartNumberingAfterBreak="0">
    <w:nsid w:val="6A2F5FDD"/>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3" w15:restartNumberingAfterBreak="0">
    <w:nsid w:val="6A406730"/>
    <w:multiLevelType w:val="hybridMultilevel"/>
    <w:tmpl w:val="B568EF74"/>
    <w:lvl w:ilvl="0" w:tplc="FFFFFFFF">
      <w:start w:val="1"/>
      <w:numFmt w:val="decimal"/>
      <w:lvlText w:val="%1."/>
      <w:lvlJc w:val="left"/>
      <w:pPr>
        <w:ind w:left="360" w:hanging="360"/>
      </w:pPr>
      <w:rPr>
        <w:rFonts w:ascii="Calibri" w:hAnsi="Calibri"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4" w15:restartNumberingAfterBreak="0">
    <w:nsid w:val="6B1E340B"/>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5" w15:restartNumberingAfterBreak="0">
    <w:nsid w:val="6B740A5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6" w15:restartNumberingAfterBreak="0">
    <w:nsid w:val="6C12324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7" w15:restartNumberingAfterBreak="0">
    <w:nsid w:val="6C636AF9"/>
    <w:multiLevelType w:val="hybridMultilevel"/>
    <w:tmpl w:val="33BADE52"/>
    <w:lvl w:ilvl="0" w:tplc="93940FC2">
      <w:start w:val="1"/>
      <w:numFmt w:val="bullet"/>
      <w:lvlText w:val="-"/>
      <w:lvlJc w:val="left"/>
      <w:pPr>
        <w:ind w:left="1440" w:hanging="360"/>
      </w:pPr>
      <w:rPr>
        <w:rFonts w:ascii="Calibri" w:eastAsiaTheme="minorHAnsi" w:hAnsi="Calibri" w:cs="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8" w15:restartNumberingAfterBreak="0">
    <w:nsid w:val="6CBA76AF"/>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9" w15:restartNumberingAfterBreak="0">
    <w:nsid w:val="6CD44F6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0" w15:restartNumberingAfterBreak="0">
    <w:nsid w:val="6D0952E1"/>
    <w:multiLevelType w:val="hybridMultilevel"/>
    <w:tmpl w:val="63A64D56"/>
    <w:lvl w:ilvl="0" w:tplc="75BC0E28">
      <w:start w:val="1"/>
      <w:numFmt w:val="decimal"/>
      <w:lvlText w:val="%1."/>
      <w:lvlJc w:val="left"/>
      <w:pPr>
        <w:ind w:left="360" w:hanging="360"/>
      </w:pPr>
      <w:rPr>
        <w:rFonts w:ascii="Calibri" w:hAnsi="Calibri" w:hint="default"/>
        <w:b/>
        <w:bCs/>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1" w15:restartNumberingAfterBreak="0">
    <w:nsid w:val="6D61669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2" w15:restartNumberingAfterBreak="0">
    <w:nsid w:val="6D8A17A6"/>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3" w15:restartNumberingAfterBreak="0">
    <w:nsid w:val="6DE77F5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4" w15:restartNumberingAfterBreak="0">
    <w:nsid w:val="6F293F6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5" w15:restartNumberingAfterBreak="0">
    <w:nsid w:val="6F5021FD"/>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6" w15:restartNumberingAfterBreak="0">
    <w:nsid w:val="6F5909F4"/>
    <w:multiLevelType w:val="hybridMultilevel"/>
    <w:tmpl w:val="57F0FC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15:restartNumberingAfterBreak="0">
    <w:nsid w:val="6FA56A29"/>
    <w:multiLevelType w:val="hybridMultilevel"/>
    <w:tmpl w:val="E9DE7A9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8" w15:restartNumberingAfterBreak="0">
    <w:nsid w:val="6FC34F27"/>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9" w15:restartNumberingAfterBreak="0">
    <w:nsid w:val="7040071E"/>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20" w15:restartNumberingAfterBreak="0">
    <w:nsid w:val="70AE18FB"/>
    <w:multiLevelType w:val="multilevel"/>
    <w:tmpl w:val="F2ECF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71162034"/>
    <w:multiLevelType w:val="hybridMultilevel"/>
    <w:tmpl w:val="BAC807D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2" w15:restartNumberingAfterBreak="0">
    <w:nsid w:val="71400053"/>
    <w:multiLevelType w:val="multilevel"/>
    <w:tmpl w:val="9AD2F3D8"/>
    <w:lvl w:ilvl="0">
      <w:start w:val="1"/>
      <w:numFmt w:val="decimal"/>
      <w:lvlText w:val="%1."/>
      <w:lvlJc w:val="left"/>
      <w:pPr>
        <w:ind w:left="360" w:hanging="360"/>
      </w:pPr>
      <w:rPr>
        <w:b/>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3" w15:restartNumberingAfterBreak="0">
    <w:nsid w:val="71AE5DDF"/>
    <w:multiLevelType w:val="multilevel"/>
    <w:tmpl w:val="ED1CE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71C31DB9"/>
    <w:multiLevelType w:val="hybridMultilevel"/>
    <w:tmpl w:val="F8D0D2C0"/>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15:restartNumberingAfterBreak="0">
    <w:nsid w:val="71F636C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6" w15:restartNumberingAfterBreak="0">
    <w:nsid w:val="721A224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7" w15:restartNumberingAfterBreak="0">
    <w:nsid w:val="723A7B90"/>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8" w15:restartNumberingAfterBreak="0">
    <w:nsid w:val="723C354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9" w15:restartNumberingAfterBreak="0">
    <w:nsid w:val="7268584E"/>
    <w:multiLevelType w:val="hybridMultilevel"/>
    <w:tmpl w:val="6BFAE7C6"/>
    <w:lvl w:ilvl="0" w:tplc="2B0A8C0E">
      <w:start w:val="1"/>
      <w:numFmt w:val="ordinal"/>
      <w:pStyle w:val="3"/>
      <w:lvlText w:val="1.1.%1"/>
      <w:lvlJc w:val="left"/>
      <w:pPr>
        <w:ind w:left="720" w:hanging="360"/>
      </w:pPr>
      <w:rPr>
        <w:rFonts w:asciiTheme="minorHAnsi" w:hAnsiTheme="minorHAnsi" w:cstheme="minorHAnsi" w:hint="default"/>
        <w:b/>
        <w:i w:val="0"/>
        <w:color w:val="2F5496" w:themeColor="accent1" w:themeShade="BF"/>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15:restartNumberingAfterBreak="0">
    <w:nsid w:val="7268592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1" w15:restartNumberingAfterBreak="0">
    <w:nsid w:val="729801D0"/>
    <w:multiLevelType w:val="hybridMultilevel"/>
    <w:tmpl w:val="E6226C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2" w15:restartNumberingAfterBreak="0">
    <w:nsid w:val="72AD2850"/>
    <w:multiLevelType w:val="hybridMultilevel"/>
    <w:tmpl w:val="99DE63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3" w15:restartNumberingAfterBreak="0">
    <w:nsid w:val="72B42330"/>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4" w15:restartNumberingAfterBreak="0">
    <w:nsid w:val="734E507B"/>
    <w:multiLevelType w:val="hybridMultilevel"/>
    <w:tmpl w:val="F6EC73D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5" w15:restartNumberingAfterBreak="0">
    <w:nsid w:val="73B1120D"/>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6" w15:restartNumberingAfterBreak="0">
    <w:nsid w:val="741B71C5"/>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7" w15:restartNumberingAfterBreak="0">
    <w:nsid w:val="74A3520A"/>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8" w15:restartNumberingAfterBreak="0">
    <w:nsid w:val="74A3741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9" w15:restartNumberingAfterBreak="0">
    <w:nsid w:val="74BF1954"/>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0" w15:restartNumberingAfterBreak="0">
    <w:nsid w:val="74D67E36"/>
    <w:multiLevelType w:val="hybridMultilevel"/>
    <w:tmpl w:val="99DE63B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1" w15:restartNumberingAfterBreak="0">
    <w:nsid w:val="75952FA6"/>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2" w15:restartNumberingAfterBreak="0">
    <w:nsid w:val="75A03EAC"/>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3" w15:restartNumberingAfterBreak="0">
    <w:nsid w:val="75FA52DA"/>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4" w15:restartNumberingAfterBreak="0">
    <w:nsid w:val="76090E12"/>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5" w15:restartNumberingAfterBreak="0">
    <w:nsid w:val="76723633"/>
    <w:multiLevelType w:val="hybridMultilevel"/>
    <w:tmpl w:val="F6EC73D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6" w15:restartNumberingAfterBreak="0">
    <w:nsid w:val="78547ADB"/>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7" w15:restartNumberingAfterBreak="0">
    <w:nsid w:val="79AA517E"/>
    <w:multiLevelType w:val="hybridMultilevel"/>
    <w:tmpl w:val="C2D4CD08"/>
    <w:lvl w:ilvl="0" w:tplc="04150017">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8" w15:restartNumberingAfterBreak="0">
    <w:nsid w:val="7A182A88"/>
    <w:multiLevelType w:val="hybridMultilevel"/>
    <w:tmpl w:val="A97EB592"/>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9" w15:restartNumberingAfterBreak="0">
    <w:nsid w:val="7A665E2D"/>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0" w15:restartNumberingAfterBreak="0">
    <w:nsid w:val="7BAE1056"/>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1" w15:restartNumberingAfterBreak="0">
    <w:nsid w:val="7BCE7402"/>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2" w15:restartNumberingAfterBreak="0">
    <w:nsid w:val="7BDD1C35"/>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3" w15:restartNumberingAfterBreak="0">
    <w:nsid w:val="7C173F20"/>
    <w:multiLevelType w:val="hybridMultilevel"/>
    <w:tmpl w:val="3E246F1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4" w15:restartNumberingAfterBreak="0">
    <w:nsid w:val="7C4C52A9"/>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5" w15:restartNumberingAfterBreak="0">
    <w:nsid w:val="7C6F0D0E"/>
    <w:multiLevelType w:val="hybridMultilevel"/>
    <w:tmpl w:val="3530F6A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6" w15:restartNumberingAfterBreak="0">
    <w:nsid w:val="7C6F1300"/>
    <w:multiLevelType w:val="hybridMultilevel"/>
    <w:tmpl w:val="E2DC99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7" w15:restartNumberingAfterBreak="0">
    <w:nsid w:val="7CC4307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8" w15:restartNumberingAfterBreak="0">
    <w:nsid w:val="7CCC7EF7"/>
    <w:multiLevelType w:val="hybridMultilevel"/>
    <w:tmpl w:val="421489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9" w15:restartNumberingAfterBreak="0">
    <w:nsid w:val="7CE403F0"/>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0" w15:restartNumberingAfterBreak="0">
    <w:nsid w:val="7CFA61FA"/>
    <w:multiLevelType w:val="hybridMultilevel"/>
    <w:tmpl w:val="E9DE7A9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1" w15:restartNumberingAfterBreak="0">
    <w:nsid w:val="7D5463D9"/>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2" w15:restartNumberingAfterBreak="0">
    <w:nsid w:val="7D6C6048"/>
    <w:multiLevelType w:val="hybridMultilevel"/>
    <w:tmpl w:val="5226FECE"/>
    <w:lvl w:ilvl="0" w:tplc="FFFFFFFF">
      <w:start w:val="1"/>
      <w:numFmt w:val="decimal"/>
      <w:lvlText w:val="%1."/>
      <w:lvlJc w:val="left"/>
      <w:pPr>
        <w:ind w:left="360" w:hanging="360"/>
      </w:pPr>
      <w:rPr>
        <w:rFonts w:ascii="Calibri" w:hAnsi="Calibri"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3" w15:restartNumberingAfterBreak="0">
    <w:nsid w:val="7E7A5DF2"/>
    <w:multiLevelType w:val="hybridMultilevel"/>
    <w:tmpl w:val="685865C8"/>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4" w15:restartNumberingAfterBreak="0">
    <w:nsid w:val="7EB11661"/>
    <w:multiLevelType w:val="hybridMultilevel"/>
    <w:tmpl w:val="79CCF952"/>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7FE54854"/>
    <w:multiLevelType w:val="hybridMultilevel"/>
    <w:tmpl w:val="B4D007A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2172658">
    <w:abstractNumId w:val="263"/>
  </w:num>
  <w:num w:numId="2" w16cid:durableId="914169075">
    <w:abstractNumId w:val="316"/>
  </w:num>
  <w:num w:numId="3" w16cid:durableId="1170633860">
    <w:abstractNumId w:val="40"/>
  </w:num>
  <w:num w:numId="4" w16cid:durableId="1449281491">
    <w:abstractNumId w:val="78"/>
  </w:num>
  <w:num w:numId="5" w16cid:durableId="252711341">
    <w:abstractNumId w:val="38"/>
  </w:num>
  <w:num w:numId="6" w16cid:durableId="2011370123">
    <w:abstractNumId w:val="329"/>
  </w:num>
  <w:num w:numId="7" w16cid:durableId="1894729277">
    <w:abstractNumId w:val="15"/>
  </w:num>
  <w:num w:numId="8" w16cid:durableId="1959607603">
    <w:abstractNumId w:val="97"/>
  </w:num>
  <w:num w:numId="9" w16cid:durableId="524565145">
    <w:abstractNumId w:val="9"/>
  </w:num>
  <w:num w:numId="10" w16cid:durableId="1730494283">
    <w:abstractNumId w:val="273"/>
  </w:num>
  <w:num w:numId="11" w16cid:durableId="1062799633">
    <w:abstractNumId w:val="146"/>
  </w:num>
  <w:num w:numId="12" w16cid:durableId="2057771269">
    <w:abstractNumId w:val="225"/>
  </w:num>
  <w:num w:numId="13" w16cid:durableId="1123772648">
    <w:abstractNumId w:val="264"/>
  </w:num>
  <w:num w:numId="14" w16cid:durableId="741214757">
    <w:abstractNumId w:val="85"/>
  </w:num>
  <w:num w:numId="15" w16cid:durableId="2123375895">
    <w:abstractNumId w:val="208"/>
  </w:num>
  <w:num w:numId="16" w16cid:durableId="900990760">
    <w:abstractNumId w:val="159"/>
  </w:num>
  <w:num w:numId="17" w16cid:durableId="1401102366">
    <w:abstractNumId w:val="10"/>
  </w:num>
  <w:num w:numId="18" w16cid:durableId="299843263">
    <w:abstractNumId w:val="206"/>
  </w:num>
  <w:num w:numId="19" w16cid:durableId="323508707">
    <w:abstractNumId w:val="244"/>
  </w:num>
  <w:num w:numId="20" w16cid:durableId="2019695687">
    <w:abstractNumId w:val="28"/>
  </w:num>
  <w:num w:numId="21" w16cid:durableId="1628007110">
    <w:abstractNumId w:val="92"/>
  </w:num>
  <w:num w:numId="22" w16cid:durableId="1911188647">
    <w:abstractNumId w:val="274"/>
  </w:num>
  <w:num w:numId="23" w16cid:durableId="1191526685">
    <w:abstractNumId w:val="186"/>
  </w:num>
  <w:num w:numId="24" w16cid:durableId="1283421165">
    <w:abstractNumId w:val="54"/>
  </w:num>
  <w:num w:numId="25" w16cid:durableId="1844277258">
    <w:abstractNumId w:val="49"/>
  </w:num>
  <w:num w:numId="26" w16cid:durableId="511603773">
    <w:abstractNumId w:val="75"/>
  </w:num>
  <w:num w:numId="27" w16cid:durableId="1459180050">
    <w:abstractNumId w:val="361"/>
  </w:num>
  <w:num w:numId="28" w16cid:durableId="744642704">
    <w:abstractNumId w:val="359"/>
  </w:num>
  <w:num w:numId="29" w16cid:durableId="132873126">
    <w:abstractNumId w:val="235"/>
  </w:num>
  <w:num w:numId="30" w16cid:durableId="738675351">
    <w:abstractNumId w:val="331"/>
  </w:num>
  <w:num w:numId="31" w16cid:durableId="217596034">
    <w:abstractNumId w:val="55"/>
  </w:num>
  <w:num w:numId="32" w16cid:durableId="1065373843">
    <w:abstractNumId w:val="117"/>
  </w:num>
  <w:num w:numId="33" w16cid:durableId="958149549">
    <w:abstractNumId w:val="300"/>
  </w:num>
  <w:num w:numId="34" w16cid:durableId="1074355726">
    <w:abstractNumId w:val="237"/>
  </w:num>
  <w:num w:numId="35" w16cid:durableId="528839311">
    <w:abstractNumId w:val="248"/>
  </w:num>
  <w:num w:numId="36" w16cid:durableId="115028741">
    <w:abstractNumId w:val="228"/>
  </w:num>
  <w:num w:numId="37" w16cid:durableId="1145394093">
    <w:abstractNumId w:val="59"/>
  </w:num>
  <w:num w:numId="38" w16cid:durableId="1886941951">
    <w:abstractNumId w:val="57"/>
  </w:num>
  <w:num w:numId="39" w16cid:durableId="20059784">
    <w:abstractNumId w:val="140"/>
  </w:num>
  <w:num w:numId="40" w16cid:durableId="119033150">
    <w:abstractNumId w:val="357"/>
  </w:num>
  <w:num w:numId="41" w16cid:durableId="1746565512">
    <w:abstractNumId w:val="179"/>
  </w:num>
  <w:num w:numId="42" w16cid:durableId="404112366">
    <w:abstractNumId w:val="118"/>
  </w:num>
  <w:num w:numId="43" w16cid:durableId="976643421">
    <w:abstractNumId w:val="88"/>
  </w:num>
  <w:num w:numId="44" w16cid:durableId="1325551185">
    <w:abstractNumId w:val="251"/>
  </w:num>
  <w:num w:numId="45" w16cid:durableId="198277032">
    <w:abstractNumId w:val="215"/>
  </w:num>
  <w:num w:numId="46" w16cid:durableId="1958216228">
    <w:abstractNumId w:val="36"/>
  </w:num>
  <w:num w:numId="47" w16cid:durableId="1299803751">
    <w:abstractNumId w:val="348"/>
  </w:num>
  <w:num w:numId="48" w16cid:durableId="437531317">
    <w:abstractNumId w:val="322"/>
  </w:num>
  <w:num w:numId="49" w16cid:durableId="1646160573">
    <w:abstractNumId w:val="24"/>
  </w:num>
  <w:num w:numId="50" w16cid:durableId="1943536364">
    <w:abstractNumId w:val="294"/>
  </w:num>
  <w:num w:numId="51" w16cid:durableId="1854760787">
    <w:abstractNumId w:val="354"/>
  </w:num>
  <w:num w:numId="52" w16cid:durableId="1032001357">
    <w:abstractNumId w:val="47"/>
  </w:num>
  <w:num w:numId="53" w16cid:durableId="1345866491">
    <w:abstractNumId w:val="125"/>
  </w:num>
  <w:num w:numId="54" w16cid:durableId="309484410">
    <w:abstractNumId w:val="79"/>
  </w:num>
  <w:num w:numId="55" w16cid:durableId="1954511989">
    <w:abstractNumId w:val="87"/>
  </w:num>
  <w:num w:numId="56" w16cid:durableId="394008308">
    <w:abstractNumId w:val="305"/>
  </w:num>
  <w:num w:numId="57" w16cid:durableId="1730108001">
    <w:abstractNumId w:val="71"/>
  </w:num>
  <w:num w:numId="58" w16cid:durableId="1522355013">
    <w:abstractNumId w:val="233"/>
  </w:num>
  <w:num w:numId="59" w16cid:durableId="1544949196">
    <w:abstractNumId w:val="127"/>
  </w:num>
  <w:num w:numId="60" w16cid:durableId="1674650433">
    <w:abstractNumId w:val="218"/>
  </w:num>
  <w:num w:numId="61" w16cid:durableId="1601110112">
    <w:abstractNumId w:val="101"/>
  </w:num>
  <w:num w:numId="62" w16cid:durableId="1012952330">
    <w:abstractNumId w:val="328"/>
  </w:num>
  <w:num w:numId="63" w16cid:durableId="1903363813">
    <w:abstractNumId w:val="234"/>
  </w:num>
  <w:num w:numId="64" w16cid:durableId="1326786164">
    <w:abstractNumId w:val="41"/>
  </w:num>
  <w:num w:numId="65" w16cid:durableId="2144541829">
    <w:abstractNumId w:val="292"/>
  </w:num>
  <w:num w:numId="66" w16cid:durableId="936063901">
    <w:abstractNumId w:val="184"/>
  </w:num>
  <w:num w:numId="67" w16cid:durableId="1330672110">
    <w:abstractNumId w:val="202"/>
  </w:num>
  <w:num w:numId="68" w16cid:durableId="175074039">
    <w:abstractNumId w:val="214"/>
  </w:num>
  <w:num w:numId="69" w16cid:durableId="1187596266">
    <w:abstractNumId w:val="267"/>
  </w:num>
  <w:num w:numId="70" w16cid:durableId="463012220">
    <w:abstractNumId w:val="204"/>
  </w:num>
  <w:num w:numId="71" w16cid:durableId="1755321970">
    <w:abstractNumId w:val="182"/>
  </w:num>
  <w:num w:numId="72" w16cid:durableId="1485121261">
    <w:abstractNumId w:val="219"/>
  </w:num>
  <w:num w:numId="73" w16cid:durableId="990862995">
    <w:abstractNumId w:val="224"/>
  </w:num>
  <w:num w:numId="74" w16cid:durableId="1613053357">
    <w:abstractNumId w:val="50"/>
  </w:num>
  <w:num w:numId="75" w16cid:durableId="1349215610">
    <w:abstractNumId w:val="326"/>
  </w:num>
  <w:num w:numId="76" w16cid:durableId="1044598434">
    <w:abstractNumId w:val="150"/>
  </w:num>
  <w:num w:numId="77" w16cid:durableId="1494686399">
    <w:abstractNumId w:val="30"/>
  </w:num>
  <w:num w:numId="78" w16cid:durableId="1512336305">
    <w:abstractNumId w:val="210"/>
  </w:num>
  <w:num w:numId="79" w16cid:durableId="182784497">
    <w:abstractNumId w:val="307"/>
  </w:num>
  <w:num w:numId="80" w16cid:durableId="1136335843">
    <w:abstractNumId w:val="74"/>
  </w:num>
  <w:num w:numId="81" w16cid:durableId="874001684">
    <w:abstractNumId w:val="29"/>
  </w:num>
  <w:num w:numId="82" w16cid:durableId="1511943973">
    <w:abstractNumId w:val="311"/>
  </w:num>
  <w:num w:numId="83" w16cid:durableId="1682781655">
    <w:abstractNumId w:val="309"/>
  </w:num>
  <w:num w:numId="84" w16cid:durableId="592783245">
    <w:abstractNumId w:val="165"/>
  </w:num>
  <w:num w:numId="85" w16cid:durableId="961308604">
    <w:abstractNumId w:val="14"/>
  </w:num>
  <w:num w:numId="86" w16cid:durableId="1793133384">
    <w:abstractNumId w:val="195"/>
  </w:num>
  <w:num w:numId="87" w16cid:durableId="1009795015">
    <w:abstractNumId w:val="111"/>
  </w:num>
  <w:num w:numId="88" w16cid:durableId="1883666605">
    <w:abstractNumId w:val="339"/>
  </w:num>
  <w:num w:numId="89" w16cid:durableId="1428190716">
    <w:abstractNumId w:val="163"/>
  </w:num>
  <w:num w:numId="90" w16cid:durableId="1949659958">
    <w:abstractNumId w:val="196"/>
  </w:num>
  <w:num w:numId="91" w16cid:durableId="1737625274">
    <w:abstractNumId w:val="82"/>
  </w:num>
  <w:num w:numId="92" w16cid:durableId="1520899345">
    <w:abstractNumId w:val="166"/>
  </w:num>
  <w:num w:numId="93" w16cid:durableId="99304028">
    <w:abstractNumId w:val="16"/>
  </w:num>
  <w:num w:numId="94" w16cid:durableId="2080980473">
    <w:abstractNumId w:val="250"/>
  </w:num>
  <w:num w:numId="95" w16cid:durableId="959720867">
    <w:abstractNumId w:val="56"/>
  </w:num>
  <w:num w:numId="96" w16cid:durableId="1402294564">
    <w:abstractNumId w:val="135"/>
  </w:num>
  <w:num w:numId="97" w16cid:durableId="82722206">
    <w:abstractNumId w:val="96"/>
  </w:num>
  <w:num w:numId="98" w16cid:durableId="996954929">
    <w:abstractNumId w:val="25"/>
  </w:num>
  <w:num w:numId="99" w16cid:durableId="1082147579">
    <w:abstractNumId w:val="172"/>
  </w:num>
  <w:num w:numId="100" w16cid:durableId="660619538">
    <w:abstractNumId w:val="86"/>
  </w:num>
  <w:num w:numId="101" w16cid:durableId="1014767976">
    <w:abstractNumId w:val="190"/>
  </w:num>
  <w:num w:numId="102" w16cid:durableId="839587931">
    <w:abstractNumId w:val="335"/>
  </w:num>
  <w:num w:numId="103" w16cid:durableId="1966694400">
    <w:abstractNumId w:val="144"/>
  </w:num>
  <w:num w:numId="104" w16cid:durableId="820122535">
    <w:abstractNumId w:val="149"/>
  </w:num>
  <w:num w:numId="105" w16cid:durableId="1288583051">
    <w:abstractNumId w:val="330"/>
  </w:num>
  <w:num w:numId="106" w16cid:durableId="606238322">
    <w:abstractNumId w:val="358"/>
  </w:num>
  <w:num w:numId="107" w16cid:durableId="183134914">
    <w:abstractNumId w:val="152"/>
  </w:num>
  <w:num w:numId="108" w16cid:durableId="1429619830">
    <w:abstractNumId w:val="93"/>
  </w:num>
  <w:num w:numId="109" w16cid:durableId="369038837">
    <w:abstractNumId w:val="207"/>
  </w:num>
  <w:num w:numId="110" w16cid:durableId="1025638523">
    <w:abstractNumId w:val="94"/>
  </w:num>
  <w:num w:numId="111" w16cid:durableId="1187015641">
    <w:abstractNumId w:val="109"/>
  </w:num>
  <w:num w:numId="112" w16cid:durableId="169682786">
    <w:abstractNumId w:val="236"/>
  </w:num>
  <w:num w:numId="113" w16cid:durableId="1192231847">
    <w:abstractNumId w:val="280"/>
  </w:num>
  <w:num w:numId="114" w16cid:durableId="95752520">
    <w:abstractNumId w:val="275"/>
  </w:num>
  <w:num w:numId="115" w16cid:durableId="1883206533">
    <w:abstractNumId w:val="89"/>
  </w:num>
  <w:num w:numId="116" w16cid:durableId="2140683556">
    <w:abstractNumId w:val="365"/>
  </w:num>
  <w:num w:numId="117" w16cid:durableId="1796370600">
    <w:abstractNumId w:val="353"/>
  </w:num>
  <w:num w:numId="118" w16cid:durableId="919867968">
    <w:abstractNumId w:val="297"/>
  </w:num>
  <w:num w:numId="119" w16cid:durableId="331642608">
    <w:abstractNumId w:val="80"/>
  </w:num>
  <w:num w:numId="120" w16cid:durableId="534999394">
    <w:abstractNumId w:val="67"/>
  </w:num>
  <w:num w:numId="121" w16cid:durableId="968045876">
    <w:abstractNumId w:val="332"/>
  </w:num>
  <w:num w:numId="122" w16cid:durableId="772285842">
    <w:abstractNumId w:val="293"/>
  </w:num>
  <w:num w:numId="123" w16cid:durableId="319576283">
    <w:abstractNumId w:val="18"/>
  </w:num>
  <w:num w:numId="124" w16cid:durableId="1795295954">
    <w:abstractNumId w:val="197"/>
  </w:num>
  <w:num w:numId="125" w16cid:durableId="1542550742">
    <w:abstractNumId w:val="66"/>
  </w:num>
  <w:num w:numId="126" w16cid:durableId="730007628">
    <w:abstractNumId w:val="100"/>
  </w:num>
  <w:num w:numId="127" w16cid:durableId="1134786578">
    <w:abstractNumId w:val="289"/>
  </w:num>
  <w:num w:numId="128" w16cid:durableId="1473716821">
    <w:abstractNumId w:val="296"/>
  </w:num>
  <w:num w:numId="129" w16cid:durableId="1788157887">
    <w:abstractNumId w:val="229"/>
  </w:num>
  <w:num w:numId="130" w16cid:durableId="4330436">
    <w:abstractNumId w:val="189"/>
  </w:num>
  <w:num w:numId="131" w16cid:durableId="479467717">
    <w:abstractNumId w:val="141"/>
  </w:num>
  <w:num w:numId="132" w16cid:durableId="468742790">
    <w:abstractNumId w:val="72"/>
  </w:num>
  <w:num w:numId="133" w16cid:durableId="708529974">
    <w:abstractNumId w:val="136"/>
  </w:num>
  <w:num w:numId="134" w16cid:durableId="1016812429">
    <w:abstractNumId w:val="95"/>
  </w:num>
  <w:num w:numId="135" w16cid:durableId="2081049846">
    <w:abstractNumId w:val="119"/>
  </w:num>
  <w:num w:numId="136" w16cid:durableId="1573930055">
    <w:abstractNumId w:val="153"/>
  </w:num>
  <w:num w:numId="137" w16cid:durableId="1806775520">
    <w:abstractNumId w:val="201"/>
  </w:num>
  <w:num w:numId="138" w16cid:durableId="305859833">
    <w:abstractNumId w:val="347"/>
  </w:num>
  <w:num w:numId="139" w16cid:durableId="1275795404">
    <w:abstractNumId w:val="129"/>
  </w:num>
  <w:num w:numId="140" w16cid:durableId="1946379491">
    <w:abstractNumId w:val="183"/>
  </w:num>
  <w:num w:numId="141" w16cid:durableId="623536661">
    <w:abstractNumId w:val="139"/>
  </w:num>
  <w:num w:numId="142" w16cid:durableId="451435124">
    <w:abstractNumId w:val="287"/>
  </w:num>
  <w:num w:numId="143" w16cid:durableId="608270803">
    <w:abstractNumId w:val="176"/>
  </w:num>
  <w:num w:numId="144" w16cid:durableId="1055156127">
    <w:abstractNumId w:val="230"/>
  </w:num>
  <w:num w:numId="145" w16cid:durableId="343243293">
    <w:abstractNumId w:val="69"/>
  </w:num>
  <w:num w:numId="146" w16cid:durableId="1522233324">
    <w:abstractNumId w:val="42"/>
  </w:num>
  <w:num w:numId="147" w16cid:durableId="992872120">
    <w:abstractNumId w:val="341"/>
  </w:num>
  <w:num w:numId="148" w16cid:durableId="1414276733">
    <w:abstractNumId w:val="314"/>
  </w:num>
  <w:num w:numId="149" w16cid:durableId="1561400695">
    <w:abstractNumId w:val="306"/>
  </w:num>
  <w:num w:numId="150" w16cid:durableId="1948582768">
    <w:abstractNumId w:val="105"/>
  </w:num>
  <w:num w:numId="151" w16cid:durableId="321546363">
    <w:abstractNumId w:val="27"/>
  </w:num>
  <w:num w:numId="152" w16cid:durableId="1963538729">
    <w:abstractNumId w:val="151"/>
  </w:num>
  <w:num w:numId="153" w16cid:durableId="861284858">
    <w:abstractNumId w:val="255"/>
  </w:num>
  <w:num w:numId="154" w16cid:durableId="1508863660">
    <w:abstractNumId w:val="363"/>
  </w:num>
  <w:num w:numId="155" w16cid:durableId="488668251">
    <w:abstractNumId w:val="253"/>
  </w:num>
  <w:num w:numId="156" w16cid:durableId="1224753257">
    <w:abstractNumId w:val="32"/>
  </w:num>
  <w:num w:numId="157" w16cid:durableId="1984311185">
    <w:abstractNumId w:val="262"/>
  </w:num>
  <w:num w:numId="158" w16cid:durableId="748622311">
    <w:abstractNumId w:val="313"/>
  </w:num>
  <w:num w:numId="159" w16cid:durableId="918321945">
    <w:abstractNumId w:val="19"/>
  </w:num>
  <w:num w:numId="160" w16cid:durableId="901257679">
    <w:abstractNumId w:val="282"/>
  </w:num>
  <w:num w:numId="161" w16cid:durableId="1999184501">
    <w:abstractNumId w:val="185"/>
  </w:num>
  <w:num w:numId="162" w16cid:durableId="1333340079">
    <w:abstractNumId w:val="351"/>
  </w:num>
  <w:num w:numId="163" w16cid:durableId="1081560991">
    <w:abstractNumId w:val="193"/>
  </w:num>
  <w:num w:numId="164" w16cid:durableId="980885293">
    <w:abstractNumId w:val="58"/>
  </w:num>
  <w:num w:numId="165" w16cid:durableId="1507674767">
    <w:abstractNumId w:val="303"/>
  </w:num>
  <w:num w:numId="166" w16cid:durableId="1426727861">
    <w:abstractNumId w:val="33"/>
  </w:num>
  <w:num w:numId="167" w16cid:durableId="868835100">
    <w:abstractNumId w:val="217"/>
  </w:num>
  <w:num w:numId="168" w16cid:durableId="943078112">
    <w:abstractNumId w:val="232"/>
  </w:num>
  <w:num w:numId="169" w16cid:durableId="2011524596">
    <w:abstractNumId w:val="178"/>
  </w:num>
  <w:num w:numId="170" w16cid:durableId="481969660">
    <w:abstractNumId w:val="288"/>
  </w:num>
  <w:num w:numId="171" w16cid:durableId="1149595695">
    <w:abstractNumId w:val="268"/>
  </w:num>
  <w:num w:numId="172" w16cid:durableId="190799440">
    <w:abstractNumId w:val="34"/>
  </w:num>
  <w:num w:numId="173" w16cid:durableId="1041200247">
    <w:abstractNumId w:val="138"/>
  </w:num>
  <w:num w:numId="174" w16cid:durableId="1978337418">
    <w:abstractNumId w:val="323"/>
  </w:num>
  <w:num w:numId="175" w16cid:durableId="346709959">
    <w:abstractNumId w:val="44"/>
  </w:num>
  <w:num w:numId="176" w16cid:durableId="2087191378">
    <w:abstractNumId w:val="137"/>
  </w:num>
  <w:num w:numId="177" w16cid:durableId="2143963676">
    <w:abstractNumId w:val="272"/>
  </w:num>
  <w:num w:numId="178" w16cid:durableId="1636565707">
    <w:abstractNumId w:val="283"/>
  </w:num>
  <w:num w:numId="179" w16cid:durableId="2133280745">
    <w:abstractNumId w:val="173"/>
  </w:num>
  <w:num w:numId="180" w16cid:durableId="1834443146">
    <w:abstractNumId w:val="68"/>
  </w:num>
  <w:num w:numId="181" w16cid:durableId="662008922">
    <w:abstractNumId w:val="247"/>
  </w:num>
  <w:num w:numId="182" w16cid:durableId="1392188211">
    <w:abstractNumId w:val="320"/>
  </w:num>
  <w:num w:numId="183" w16cid:durableId="872111739">
    <w:abstractNumId w:val="13"/>
  </w:num>
  <w:num w:numId="184" w16cid:durableId="1054691979">
    <w:abstractNumId w:val="213"/>
  </w:num>
  <w:num w:numId="185" w16cid:durableId="1712269165">
    <w:abstractNumId w:val="284"/>
  </w:num>
  <w:num w:numId="186" w16cid:durableId="1926378413">
    <w:abstractNumId w:val="114"/>
  </w:num>
  <w:num w:numId="187" w16cid:durableId="1010453971">
    <w:abstractNumId w:val="310"/>
  </w:num>
  <w:num w:numId="188" w16cid:durableId="183204081">
    <w:abstractNumId w:val="252"/>
  </w:num>
  <w:num w:numId="189" w16cid:durableId="120152832">
    <w:abstractNumId w:val="164"/>
  </w:num>
  <w:num w:numId="190" w16cid:durableId="952328931">
    <w:abstractNumId w:val="102"/>
  </w:num>
  <w:num w:numId="191" w16cid:durableId="734549462">
    <w:abstractNumId w:val="340"/>
  </w:num>
  <w:num w:numId="192" w16cid:durableId="1195073901">
    <w:abstractNumId w:val="162"/>
  </w:num>
  <w:num w:numId="193" w16cid:durableId="36853811">
    <w:abstractNumId w:val="240"/>
  </w:num>
  <w:num w:numId="194" w16cid:durableId="676618078">
    <w:abstractNumId w:val="167"/>
  </w:num>
  <w:num w:numId="195" w16cid:durableId="855075396">
    <w:abstractNumId w:val="120"/>
  </w:num>
  <w:num w:numId="196" w16cid:durableId="1372418654">
    <w:abstractNumId w:val="295"/>
  </w:num>
  <w:num w:numId="197" w16cid:durableId="359821669">
    <w:abstractNumId w:val="175"/>
  </w:num>
  <w:num w:numId="198" w16cid:durableId="1201162914">
    <w:abstractNumId w:val="180"/>
  </w:num>
  <w:num w:numId="199" w16cid:durableId="5206721">
    <w:abstractNumId w:val="155"/>
  </w:num>
  <w:num w:numId="200" w16cid:durableId="756051379">
    <w:abstractNumId w:val="239"/>
  </w:num>
  <w:num w:numId="201" w16cid:durableId="810244839">
    <w:abstractNumId w:val="99"/>
  </w:num>
  <w:num w:numId="202" w16cid:durableId="1421875236">
    <w:abstractNumId w:val="336"/>
  </w:num>
  <w:num w:numId="203" w16cid:durableId="88818269">
    <w:abstractNumId w:val="222"/>
  </w:num>
  <w:num w:numId="204" w16cid:durableId="1242908140">
    <w:abstractNumId w:val="257"/>
  </w:num>
  <w:num w:numId="205" w16cid:durableId="405568511">
    <w:abstractNumId w:val="187"/>
  </w:num>
  <w:num w:numId="206" w16cid:durableId="808017302">
    <w:abstractNumId w:val="169"/>
  </w:num>
  <w:num w:numId="207" w16cid:durableId="912663682">
    <w:abstractNumId w:val="192"/>
  </w:num>
  <w:num w:numId="208" w16cid:durableId="1602952144">
    <w:abstractNumId w:val="223"/>
  </w:num>
  <w:num w:numId="209" w16cid:durableId="997462907">
    <w:abstractNumId w:val="154"/>
  </w:num>
  <w:num w:numId="210" w16cid:durableId="170141731">
    <w:abstractNumId w:val="35"/>
  </w:num>
  <w:num w:numId="211" w16cid:durableId="676158837">
    <w:abstractNumId w:val="338"/>
  </w:num>
  <w:num w:numId="212" w16cid:durableId="1514613668">
    <w:abstractNumId w:val="20"/>
  </w:num>
  <w:num w:numId="213" w16cid:durableId="114911140">
    <w:abstractNumId w:val="73"/>
  </w:num>
  <w:num w:numId="214" w16cid:durableId="1847090022">
    <w:abstractNumId w:val="122"/>
  </w:num>
  <w:num w:numId="215" w16cid:durableId="1766148858">
    <w:abstractNumId w:val="148"/>
  </w:num>
  <w:num w:numId="216" w16cid:durableId="1129400754">
    <w:abstractNumId w:val="103"/>
  </w:num>
  <w:num w:numId="217" w16cid:durableId="1735078983">
    <w:abstractNumId w:val="260"/>
  </w:num>
  <w:num w:numId="218" w16cid:durableId="2099784429">
    <w:abstractNumId w:val="126"/>
  </w:num>
  <w:num w:numId="219" w16cid:durableId="1024751840">
    <w:abstractNumId w:val="319"/>
  </w:num>
  <w:num w:numId="220" w16cid:durableId="490799864">
    <w:abstractNumId w:val="158"/>
  </w:num>
  <w:num w:numId="221" w16cid:durableId="2118480353">
    <w:abstractNumId w:val="301"/>
  </w:num>
  <w:num w:numId="222" w16cid:durableId="1823303216">
    <w:abstractNumId w:val="21"/>
  </w:num>
  <w:num w:numId="223" w16cid:durableId="1205757014">
    <w:abstractNumId w:val="177"/>
  </w:num>
  <w:num w:numId="224" w16cid:durableId="810561603">
    <w:abstractNumId w:val="23"/>
  </w:num>
  <w:num w:numId="225" w16cid:durableId="914172167">
    <w:abstractNumId w:val="157"/>
  </w:num>
  <w:num w:numId="226" w16cid:durableId="1465150479">
    <w:abstractNumId w:val="64"/>
  </w:num>
  <w:num w:numId="227" w16cid:durableId="2113091982">
    <w:abstractNumId w:val="342"/>
  </w:num>
  <w:num w:numId="228" w16cid:durableId="1098795394">
    <w:abstractNumId w:val="216"/>
  </w:num>
  <w:num w:numId="229" w16cid:durableId="46422819">
    <w:abstractNumId w:val="298"/>
  </w:num>
  <w:num w:numId="230" w16cid:durableId="1613634734">
    <w:abstractNumId w:val="52"/>
  </w:num>
  <w:num w:numId="231" w16cid:durableId="573861570">
    <w:abstractNumId w:val="337"/>
  </w:num>
  <w:num w:numId="232" w16cid:durableId="600919958">
    <w:abstractNumId w:val="345"/>
  </w:num>
  <w:num w:numId="233" w16cid:durableId="1423450190">
    <w:abstractNumId w:val="334"/>
  </w:num>
  <w:num w:numId="234" w16cid:durableId="875313448">
    <w:abstractNumId w:val="324"/>
  </w:num>
  <w:num w:numId="235" w16cid:durableId="2139568606">
    <w:abstractNumId w:val="276"/>
  </w:num>
  <w:num w:numId="236" w16cid:durableId="1110784488">
    <w:abstractNumId w:val="299"/>
  </w:num>
  <w:num w:numId="237" w16cid:durableId="1860924949">
    <w:abstractNumId w:val="291"/>
  </w:num>
  <w:num w:numId="238" w16cid:durableId="1761490719">
    <w:abstractNumId w:val="269"/>
  </w:num>
  <w:num w:numId="239" w16cid:durableId="1977950126">
    <w:abstractNumId w:val="43"/>
  </w:num>
  <w:num w:numId="240" w16cid:durableId="2129277048">
    <w:abstractNumId w:val="231"/>
  </w:num>
  <w:num w:numId="241" w16cid:durableId="1834638059">
    <w:abstractNumId w:val="344"/>
  </w:num>
  <w:num w:numId="242" w16cid:durableId="322979018">
    <w:abstractNumId w:val="254"/>
  </w:num>
  <w:num w:numId="243" w16cid:durableId="1687781137">
    <w:abstractNumId w:val="321"/>
  </w:num>
  <w:num w:numId="244" w16cid:durableId="1851488364">
    <w:abstractNumId w:val="133"/>
  </w:num>
  <w:num w:numId="245" w16cid:durableId="2133086558">
    <w:abstractNumId w:val="312"/>
  </w:num>
  <w:num w:numId="246" w16cid:durableId="874663253">
    <w:abstractNumId w:val="22"/>
  </w:num>
  <w:num w:numId="247" w16cid:durableId="733696598">
    <w:abstractNumId w:val="265"/>
  </w:num>
  <w:num w:numId="248" w16cid:durableId="528879141">
    <w:abstractNumId w:val="258"/>
  </w:num>
  <w:num w:numId="249" w16cid:durableId="1209951214">
    <w:abstractNumId w:val="53"/>
  </w:num>
  <w:num w:numId="250" w16cid:durableId="1700156554">
    <w:abstractNumId w:val="26"/>
  </w:num>
  <w:num w:numId="251" w16cid:durableId="1659530210">
    <w:abstractNumId w:val="45"/>
  </w:num>
  <w:num w:numId="252" w16cid:durableId="2024281821">
    <w:abstractNumId w:val="170"/>
  </w:num>
  <w:num w:numId="253" w16cid:durableId="2005357034">
    <w:abstractNumId w:val="308"/>
  </w:num>
  <w:num w:numId="254" w16cid:durableId="399138784">
    <w:abstractNumId w:val="356"/>
  </w:num>
  <w:num w:numId="255" w16cid:durableId="1002511627">
    <w:abstractNumId w:val="227"/>
  </w:num>
  <w:num w:numId="256" w16cid:durableId="996423614">
    <w:abstractNumId w:val="123"/>
  </w:num>
  <w:num w:numId="257" w16cid:durableId="1817649522">
    <w:abstractNumId w:val="277"/>
  </w:num>
  <w:num w:numId="258" w16cid:durableId="935795485">
    <w:abstractNumId w:val="181"/>
  </w:num>
  <w:num w:numId="259" w16cid:durableId="1546873475">
    <w:abstractNumId w:val="76"/>
  </w:num>
  <w:num w:numId="260" w16cid:durableId="1875191750">
    <w:abstractNumId w:val="200"/>
  </w:num>
  <w:num w:numId="261" w16cid:durableId="1778601137">
    <w:abstractNumId w:val="156"/>
  </w:num>
  <w:num w:numId="262" w16cid:durableId="1293050108">
    <w:abstractNumId w:val="221"/>
  </w:num>
  <w:num w:numId="263" w16cid:durableId="173229723">
    <w:abstractNumId w:val="62"/>
  </w:num>
  <w:num w:numId="264" w16cid:durableId="1874658521">
    <w:abstractNumId w:val="48"/>
  </w:num>
  <w:num w:numId="265" w16cid:durableId="561408810">
    <w:abstractNumId w:val="107"/>
  </w:num>
  <w:num w:numId="266" w16cid:durableId="2009940625">
    <w:abstractNumId w:val="350"/>
  </w:num>
  <w:num w:numId="267" w16cid:durableId="1846045289">
    <w:abstractNumId w:val="121"/>
  </w:num>
  <w:num w:numId="268" w16cid:durableId="832259193">
    <w:abstractNumId w:val="261"/>
  </w:num>
  <w:num w:numId="269" w16cid:durableId="740831519">
    <w:abstractNumId w:val="243"/>
  </w:num>
  <w:num w:numId="270" w16cid:durableId="1868564995">
    <w:abstractNumId w:val="160"/>
  </w:num>
  <w:num w:numId="271" w16cid:durableId="1035666134">
    <w:abstractNumId w:val="60"/>
  </w:num>
  <w:num w:numId="272" w16cid:durableId="1679576307">
    <w:abstractNumId w:val="203"/>
  </w:num>
  <w:num w:numId="273" w16cid:durableId="1614441514">
    <w:abstractNumId w:val="242"/>
  </w:num>
  <w:num w:numId="274" w16cid:durableId="1386681933">
    <w:abstractNumId w:val="168"/>
  </w:num>
  <w:num w:numId="275" w16cid:durableId="1287157348">
    <w:abstractNumId w:val="91"/>
  </w:num>
  <w:num w:numId="276" w16cid:durableId="296105777">
    <w:abstractNumId w:val="108"/>
  </w:num>
  <w:num w:numId="277" w16cid:durableId="851802000">
    <w:abstractNumId w:val="161"/>
  </w:num>
  <w:num w:numId="278" w16cid:durableId="612202071">
    <w:abstractNumId w:val="349"/>
  </w:num>
  <w:num w:numId="279" w16cid:durableId="1730298612">
    <w:abstractNumId w:val="84"/>
  </w:num>
  <w:num w:numId="280" w16cid:durableId="688215702">
    <w:abstractNumId w:val="325"/>
  </w:num>
  <w:num w:numId="281" w16cid:durableId="1785881750">
    <w:abstractNumId w:val="31"/>
  </w:num>
  <w:num w:numId="282" w16cid:durableId="1049457841">
    <w:abstractNumId w:val="191"/>
  </w:num>
  <w:num w:numId="283" w16cid:durableId="694041165">
    <w:abstractNumId w:val="259"/>
  </w:num>
  <w:num w:numId="284" w16cid:durableId="804278539">
    <w:abstractNumId w:val="281"/>
  </w:num>
  <w:num w:numId="285" w16cid:durableId="1170560245">
    <w:abstractNumId w:val="63"/>
  </w:num>
  <w:num w:numId="286" w16cid:durableId="1523547914">
    <w:abstractNumId w:val="174"/>
  </w:num>
  <w:num w:numId="287" w16cid:durableId="1497577610">
    <w:abstractNumId w:val="134"/>
  </w:num>
  <w:num w:numId="288" w16cid:durableId="1324817166">
    <w:abstractNumId w:val="241"/>
  </w:num>
  <w:num w:numId="289" w16cid:durableId="1059478890">
    <w:abstractNumId w:val="212"/>
  </w:num>
  <w:num w:numId="290" w16cid:durableId="221134872">
    <w:abstractNumId w:val="61"/>
  </w:num>
  <w:num w:numId="291" w16cid:durableId="445318322">
    <w:abstractNumId w:val="220"/>
  </w:num>
  <w:num w:numId="292" w16cid:durableId="1862468479">
    <w:abstractNumId w:val="211"/>
  </w:num>
  <w:num w:numId="293" w16cid:durableId="1931234193">
    <w:abstractNumId w:val="12"/>
  </w:num>
  <w:num w:numId="294" w16cid:durableId="290088827">
    <w:abstractNumId w:val="37"/>
  </w:num>
  <w:num w:numId="295" w16cid:durableId="733819187">
    <w:abstractNumId w:val="315"/>
  </w:num>
  <w:num w:numId="296" w16cid:durableId="1179078884">
    <w:abstractNumId w:val="39"/>
  </w:num>
  <w:num w:numId="297" w16cid:durableId="988050810">
    <w:abstractNumId w:val="124"/>
  </w:num>
  <w:num w:numId="298" w16cid:durableId="1057824442">
    <w:abstractNumId w:val="70"/>
  </w:num>
  <w:num w:numId="299" w16cid:durableId="143473018">
    <w:abstractNumId w:val="17"/>
  </w:num>
  <w:num w:numId="300" w16cid:durableId="1659920979">
    <w:abstractNumId w:val="362"/>
  </w:num>
  <w:num w:numId="301" w16cid:durableId="1051148002">
    <w:abstractNumId w:val="304"/>
  </w:num>
  <w:num w:numId="302" w16cid:durableId="1709602597">
    <w:abstractNumId w:val="98"/>
  </w:num>
  <w:num w:numId="303" w16cid:durableId="676690413">
    <w:abstractNumId w:val="106"/>
  </w:num>
  <w:num w:numId="304" w16cid:durableId="646057589">
    <w:abstractNumId w:val="333"/>
  </w:num>
  <w:num w:numId="305" w16cid:durableId="1260916571">
    <w:abstractNumId w:val="116"/>
  </w:num>
  <w:num w:numId="306" w16cid:durableId="1046023673">
    <w:abstractNumId w:val="199"/>
  </w:num>
  <w:num w:numId="307" w16cid:durableId="213392365">
    <w:abstractNumId w:val="279"/>
  </w:num>
  <w:num w:numId="308" w16cid:durableId="145555912">
    <w:abstractNumId w:val="130"/>
  </w:num>
  <w:num w:numId="309" w16cid:durableId="104928654">
    <w:abstractNumId w:val="355"/>
  </w:num>
  <w:num w:numId="310" w16cid:durableId="881358376">
    <w:abstractNumId w:val="77"/>
  </w:num>
  <w:num w:numId="311" w16cid:durableId="888809803">
    <w:abstractNumId w:val="131"/>
  </w:num>
  <w:num w:numId="312" w16cid:durableId="1685982279">
    <w:abstractNumId w:val="46"/>
  </w:num>
  <w:num w:numId="313" w16cid:durableId="1257012153">
    <w:abstractNumId w:val="286"/>
  </w:num>
  <w:num w:numId="314" w16cid:durableId="588854809">
    <w:abstractNumId w:val="290"/>
  </w:num>
  <w:num w:numId="315" w16cid:durableId="2037777290">
    <w:abstractNumId w:val="188"/>
  </w:num>
  <w:num w:numId="316" w16cid:durableId="950478712">
    <w:abstractNumId w:val="194"/>
  </w:num>
  <w:num w:numId="317" w16cid:durableId="1244725817">
    <w:abstractNumId w:val="205"/>
  </w:num>
  <w:num w:numId="318" w16cid:durableId="1040086339">
    <w:abstractNumId w:val="128"/>
  </w:num>
  <w:num w:numId="319" w16cid:durableId="1679186977">
    <w:abstractNumId w:val="278"/>
  </w:num>
  <w:num w:numId="320" w16cid:durableId="898982961">
    <w:abstractNumId w:val="343"/>
  </w:num>
  <w:num w:numId="321" w16cid:durableId="1121731658">
    <w:abstractNumId w:val="226"/>
  </w:num>
  <w:num w:numId="322" w16cid:durableId="1258101287">
    <w:abstractNumId w:val="317"/>
  </w:num>
  <w:num w:numId="323" w16cid:durableId="1940870354">
    <w:abstractNumId w:val="171"/>
  </w:num>
  <w:num w:numId="324" w16cid:durableId="1008369287">
    <w:abstractNumId w:val="249"/>
  </w:num>
  <w:num w:numId="325" w16cid:durableId="1741364060">
    <w:abstractNumId w:val="285"/>
  </w:num>
  <w:num w:numId="326" w16cid:durableId="160630729">
    <w:abstractNumId w:val="104"/>
  </w:num>
  <w:num w:numId="327" w16cid:durableId="444425393">
    <w:abstractNumId w:val="245"/>
  </w:num>
  <w:num w:numId="328" w16cid:durableId="773522927">
    <w:abstractNumId w:val="132"/>
  </w:num>
  <w:num w:numId="329" w16cid:durableId="848914151">
    <w:abstractNumId w:val="83"/>
  </w:num>
  <w:num w:numId="330" w16cid:durableId="546189671">
    <w:abstractNumId w:val="147"/>
  </w:num>
  <w:num w:numId="331" w16cid:durableId="1362169845">
    <w:abstractNumId w:val="81"/>
  </w:num>
  <w:num w:numId="332" w16cid:durableId="1278101232">
    <w:abstractNumId w:val="110"/>
  </w:num>
  <w:num w:numId="333" w16cid:durableId="1930190626">
    <w:abstractNumId w:val="346"/>
  </w:num>
  <w:num w:numId="334" w16cid:durableId="1978102750">
    <w:abstractNumId w:val="51"/>
  </w:num>
  <w:num w:numId="335" w16cid:durableId="1162740837">
    <w:abstractNumId w:val="145"/>
  </w:num>
  <w:num w:numId="336" w16cid:durableId="1114441984">
    <w:abstractNumId w:val="352"/>
  </w:num>
  <w:num w:numId="337" w16cid:durableId="1860193145">
    <w:abstractNumId w:val="360"/>
  </w:num>
  <w:num w:numId="338" w16cid:durableId="391512280">
    <w:abstractNumId w:val="327"/>
  </w:num>
  <w:num w:numId="339" w16cid:durableId="171645084">
    <w:abstractNumId w:val="143"/>
  </w:num>
  <w:num w:numId="340" w16cid:durableId="1551258928">
    <w:abstractNumId w:val="302"/>
  </w:num>
  <w:num w:numId="341" w16cid:durableId="2029485786">
    <w:abstractNumId w:val="11"/>
  </w:num>
  <w:num w:numId="342" w16cid:durableId="751589236">
    <w:abstractNumId w:val="238"/>
  </w:num>
  <w:num w:numId="343" w16cid:durableId="1667048567">
    <w:abstractNumId w:val="115"/>
  </w:num>
  <w:num w:numId="344" w16cid:durableId="1407797122">
    <w:abstractNumId w:val="271"/>
  </w:num>
  <w:num w:numId="345" w16cid:durableId="1326280321">
    <w:abstractNumId w:val="318"/>
  </w:num>
  <w:num w:numId="346" w16cid:durableId="2094623218">
    <w:abstractNumId w:val="209"/>
  </w:num>
  <w:num w:numId="347" w16cid:durableId="1464301929">
    <w:abstractNumId w:val="246"/>
  </w:num>
  <w:num w:numId="348" w16cid:durableId="782460404">
    <w:abstractNumId w:val="112"/>
  </w:num>
  <w:num w:numId="349" w16cid:durableId="875506405">
    <w:abstractNumId w:val="198"/>
  </w:num>
  <w:num w:numId="350" w16cid:durableId="266236933">
    <w:abstractNumId w:val="90"/>
  </w:num>
  <w:num w:numId="351" w16cid:durableId="329336320">
    <w:abstractNumId w:val="142"/>
  </w:num>
  <w:num w:numId="352" w16cid:durableId="2010862577">
    <w:abstractNumId w:val="256"/>
  </w:num>
  <w:num w:numId="353" w16cid:durableId="1969623500">
    <w:abstractNumId w:val="270"/>
  </w:num>
  <w:num w:numId="354" w16cid:durableId="1080830187">
    <w:abstractNumId w:val="65"/>
  </w:num>
  <w:num w:numId="355" w16cid:durableId="1133251112">
    <w:abstractNumId w:val="266"/>
  </w:num>
  <w:num w:numId="356" w16cid:durableId="1442073077">
    <w:abstractNumId w:val="113"/>
  </w:num>
  <w:num w:numId="357" w16cid:durableId="1539396686">
    <w:abstractNumId w:val="364"/>
  </w:num>
  <w:numIdMacAtCleanup w:val="2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67D"/>
    <w:rsid w:val="00012D74"/>
    <w:rsid w:val="0001476B"/>
    <w:rsid w:val="0001477B"/>
    <w:rsid w:val="00022400"/>
    <w:rsid w:val="00024015"/>
    <w:rsid w:val="000302FC"/>
    <w:rsid w:val="00035A87"/>
    <w:rsid w:val="00036A9F"/>
    <w:rsid w:val="0004293A"/>
    <w:rsid w:val="0004443A"/>
    <w:rsid w:val="00044AE0"/>
    <w:rsid w:val="00044EE8"/>
    <w:rsid w:val="00045D99"/>
    <w:rsid w:val="00047D32"/>
    <w:rsid w:val="0005027B"/>
    <w:rsid w:val="0006058C"/>
    <w:rsid w:val="000630EA"/>
    <w:rsid w:val="0007246D"/>
    <w:rsid w:val="000741CA"/>
    <w:rsid w:val="000758FC"/>
    <w:rsid w:val="00084288"/>
    <w:rsid w:val="00087289"/>
    <w:rsid w:val="00091D64"/>
    <w:rsid w:val="00092144"/>
    <w:rsid w:val="0009216B"/>
    <w:rsid w:val="00093929"/>
    <w:rsid w:val="00095593"/>
    <w:rsid w:val="00097441"/>
    <w:rsid w:val="000A63EA"/>
    <w:rsid w:val="000B39D5"/>
    <w:rsid w:val="000C2458"/>
    <w:rsid w:val="000C3B08"/>
    <w:rsid w:val="000D374E"/>
    <w:rsid w:val="000D6FA2"/>
    <w:rsid w:val="000E0AE9"/>
    <w:rsid w:val="000E18D7"/>
    <w:rsid w:val="001002F9"/>
    <w:rsid w:val="001115C3"/>
    <w:rsid w:val="00111FF9"/>
    <w:rsid w:val="0011267A"/>
    <w:rsid w:val="001215F9"/>
    <w:rsid w:val="00127F9E"/>
    <w:rsid w:val="00127FD1"/>
    <w:rsid w:val="00130F7A"/>
    <w:rsid w:val="00130F9F"/>
    <w:rsid w:val="001357C7"/>
    <w:rsid w:val="0013621D"/>
    <w:rsid w:val="00137C66"/>
    <w:rsid w:val="00147FAC"/>
    <w:rsid w:val="00155351"/>
    <w:rsid w:val="00160DD4"/>
    <w:rsid w:val="00181B2E"/>
    <w:rsid w:val="00182A79"/>
    <w:rsid w:val="0019244E"/>
    <w:rsid w:val="00192DED"/>
    <w:rsid w:val="001A55BA"/>
    <w:rsid w:val="001B0B3F"/>
    <w:rsid w:val="001B460C"/>
    <w:rsid w:val="001B5F95"/>
    <w:rsid w:val="001C06FE"/>
    <w:rsid w:val="001C3CE0"/>
    <w:rsid w:val="001C5EB6"/>
    <w:rsid w:val="001C6F8D"/>
    <w:rsid w:val="001D7BAF"/>
    <w:rsid w:val="001D7C2C"/>
    <w:rsid w:val="001F12D8"/>
    <w:rsid w:val="001F1709"/>
    <w:rsid w:val="001F1B65"/>
    <w:rsid w:val="001F248D"/>
    <w:rsid w:val="001F301B"/>
    <w:rsid w:val="001F335E"/>
    <w:rsid w:val="001F39D1"/>
    <w:rsid w:val="001F5EC7"/>
    <w:rsid w:val="001F6CC1"/>
    <w:rsid w:val="001F7222"/>
    <w:rsid w:val="00200708"/>
    <w:rsid w:val="00204D8B"/>
    <w:rsid w:val="0020554F"/>
    <w:rsid w:val="0021644E"/>
    <w:rsid w:val="00221ECC"/>
    <w:rsid w:val="00233B81"/>
    <w:rsid w:val="002406F1"/>
    <w:rsid w:val="00241927"/>
    <w:rsid w:val="002427CC"/>
    <w:rsid w:val="00250FE1"/>
    <w:rsid w:val="00260CF4"/>
    <w:rsid w:val="00263926"/>
    <w:rsid w:val="002643C9"/>
    <w:rsid w:val="002700ED"/>
    <w:rsid w:val="0027200B"/>
    <w:rsid w:val="00272AF3"/>
    <w:rsid w:val="00273F9F"/>
    <w:rsid w:val="00275BA9"/>
    <w:rsid w:val="00285F72"/>
    <w:rsid w:val="00290DF8"/>
    <w:rsid w:val="0029119F"/>
    <w:rsid w:val="002A4E38"/>
    <w:rsid w:val="002A5189"/>
    <w:rsid w:val="002A6266"/>
    <w:rsid w:val="002C23B0"/>
    <w:rsid w:val="002D4DD8"/>
    <w:rsid w:val="002E79C5"/>
    <w:rsid w:val="00302D11"/>
    <w:rsid w:val="00305A08"/>
    <w:rsid w:val="00313D93"/>
    <w:rsid w:val="00313F82"/>
    <w:rsid w:val="00315B31"/>
    <w:rsid w:val="00321502"/>
    <w:rsid w:val="0032691D"/>
    <w:rsid w:val="003312E3"/>
    <w:rsid w:val="00335822"/>
    <w:rsid w:val="00343405"/>
    <w:rsid w:val="00352266"/>
    <w:rsid w:val="00353706"/>
    <w:rsid w:val="00362EBE"/>
    <w:rsid w:val="00366627"/>
    <w:rsid w:val="0037091F"/>
    <w:rsid w:val="00371241"/>
    <w:rsid w:val="0037176C"/>
    <w:rsid w:val="0037385E"/>
    <w:rsid w:val="0038174A"/>
    <w:rsid w:val="0038377A"/>
    <w:rsid w:val="00391113"/>
    <w:rsid w:val="00391D22"/>
    <w:rsid w:val="003B2662"/>
    <w:rsid w:val="003B39DA"/>
    <w:rsid w:val="003D53DE"/>
    <w:rsid w:val="003E0BD2"/>
    <w:rsid w:val="003F70AA"/>
    <w:rsid w:val="003F7160"/>
    <w:rsid w:val="00403043"/>
    <w:rsid w:val="0040464E"/>
    <w:rsid w:val="00413F86"/>
    <w:rsid w:val="004140C6"/>
    <w:rsid w:val="00417E3D"/>
    <w:rsid w:val="00424ABA"/>
    <w:rsid w:val="004321BF"/>
    <w:rsid w:val="00435DF2"/>
    <w:rsid w:val="00442257"/>
    <w:rsid w:val="004563AF"/>
    <w:rsid w:val="00466445"/>
    <w:rsid w:val="00487629"/>
    <w:rsid w:val="00493667"/>
    <w:rsid w:val="0049485E"/>
    <w:rsid w:val="004A1E42"/>
    <w:rsid w:val="004B0A10"/>
    <w:rsid w:val="004C2AD2"/>
    <w:rsid w:val="004E11D7"/>
    <w:rsid w:val="004E4213"/>
    <w:rsid w:val="004E63F7"/>
    <w:rsid w:val="004E6DE6"/>
    <w:rsid w:val="004F0C01"/>
    <w:rsid w:val="004F2333"/>
    <w:rsid w:val="004F2891"/>
    <w:rsid w:val="004F5518"/>
    <w:rsid w:val="004F6EFA"/>
    <w:rsid w:val="004F70BE"/>
    <w:rsid w:val="004F7C0C"/>
    <w:rsid w:val="00512809"/>
    <w:rsid w:val="005200BB"/>
    <w:rsid w:val="00525DC7"/>
    <w:rsid w:val="00532BFE"/>
    <w:rsid w:val="00532F70"/>
    <w:rsid w:val="005342CC"/>
    <w:rsid w:val="00536569"/>
    <w:rsid w:val="00537A58"/>
    <w:rsid w:val="0054005E"/>
    <w:rsid w:val="005417E3"/>
    <w:rsid w:val="0055540E"/>
    <w:rsid w:val="00557B2D"/>
    <w:rsid w:val="00562AD4"/>
    <w:rsid w:val="00566316"/>
    <w:rsid w:val="00567DAF"/>
    <w:rsid w:val="00570492"/>
    <w:rsid w:val="00573176"/>
    <w:rsid w:val="0058779B"/>
    <w:rsid w:val="00590655"/>
    <w:rsid w:val="005A1E5D"/>
    <w:rsid w:val="005A4A59"/>
    <w:rsid w:val="005A6D6A"/>
    <w:rsid w:val="005B64CB"/>
    <w:rsid w:val="005B70BD"/>
    <w:rsid w:val="005C4AC6"/>
    <w:rsid w:val="005C6AD7"/>
    <w:rsid w:val="005C7EEC"/>
    <w:rsid w:val="005D78F7"/>
    <w:rsid w:val="005E7E05"/>
    <w:rsid w:val="005F0048"/>
    <w:rsid w:val="005F05EA"/>
    <w:rsid w:val="005F2DBD"/>
    <w:rsid w:val="005F6675"/>
    <w:rsid w:val="005F6DE4"/>
    <w:rsid w:val="006067DC"/>
    <w:rsid w:val="00613324"/>
    <w:rsid w:val="00617A76"/>
    <w:rsid w:val="00621C19"/>
    <w:rsid w:val="00627829"/>
    <w:rsid w:val="0063338F"/>
    <w:rsid w:val="00633F20"/>
    <w:rsid w:val="006425A9"/>
    <w:rsid w:val="00642D96"/>
    <w:rsid w:val="00651B23"/>
    <w:rsid w:val="00652CAC"/>
    <w:rsid w:val="00656491"/>
    <w:rsid w:val="00657C97"/>
    <w:rsid w:val="00662618"/>
    <w:rsid w:val="00667474"/>
    <w:rsid w:val="0067589C"/>
    <w:rsid w:val="00676C93"/>
    <w:rsid w:val="006804FD"/>
    <w:rsid w:val="006815A6"/>
    <w:rsid w:val="00684B02"/>
    <w:rsid w:val="0068685D"/>
    <w:rsid w:val="0068701C"/>
    <w:rsid w:val="0069684B"/>
    <w:rsid w:val="006971D2"/>
    <w:rsid w:val="006A42FF"/>
    <w:rsid w:val="006A7BD0"/>
    <w:rsid w:val="006B2034"/>
    <w:rsid w:val="006B727D"/>
    <w:rsid w:val="006B73B8"/>
    <w:rsid w:val="006C07F4"/>
    <w:rsid w:val="006C1A9D"/>
    <w:rsid w:val="006C58BB"/>
    <w:rsid w:val="006D1516"/>
    <w:rsid w:val="006D378F"/>
    <w:rsid w:val="006E7D8C"/>
    <w:rsid w:val="0070566B"/>
    <w:rsid w:val="007102A8"/>
    <w:rsid w:val="00714A4F"/>
    <w:rsid w:val="0071516B"/>
    <w:rsid w:val="00720AAE"/>
    <w:rsid w:val="00723603"/>
    <w:rsid w:val="0072678E"/>
    <w:rsid w:val="00730A6E"/>
    <w:rsid w:val="007313BB"/>
    <w:rsid w:val="00741489"/>
    <w:rsid w:val="007467A6"/>
    <w:rsid w:val="00747EB3"/>
    <w:rsid w:val="00755500"/>
    <w:rsid w:val="007639C0"/>
    <w:rsid w:val="0076502F"/>
    <w:rsid w:val="00775F08"/>
    <w:rsid w:val="00782BAC"/>
    <w:rsid w:val="0079404A"/>
    <w:rsid w:val="00795C14"/>
    <w:rsid w:val="007A6085"/>
    <w:rsid w:val="007B07B6"/>
    <w:rsid w:val="007B0C1F"/>
    <w:rsid w:val="007B71D4"/>
    <w:rsid w:val="007C450C"/>
    <w:rsid w:val="007C4600"/>
    <w:rsid w:val="007D1277"/>
    <w:rsid w:val="007D44F6"/>
    <w:rsid w:val="007D6EB4"/>
    <w:rsid w:val="007E2190"/>
    <w:rsid w:val="007E4EA2"/>
    <w:rsid w:val="007F0C45"/>
    <w:rsid w:val="007F2703"/>
    <w:rsid w:val="007F301E"/>
    <w:rsid w:val="007F30F0"/>
    <w:rsid w:val="00804E0D"/>
    <w:rsid w:val="008057D4"/>
    <w:rsid w:val="0081180F"/>
    <w:rsid w:val="00814AE5"/>
    <w:rsid w:val="008249C7"/>
    <w:rsid w:val="0083198B"/>
    <w:rsid w:val="00832889"/>
    <w:rsid w:val="00842230"/>
    <w:rsid w:val="00844590"/>
    <w:rsid w:val="00844808"/>
    <w:rsid w:val="00845CEC"/>
    <w:rsid w:val="0084701B"/>
    <w:rsid w:val="00850BF1"/>
    <w:rsid w:val="0086007F"/>
    <w:rsid w:val="00861901"/>
    <w:rsid w:val="0086587C"/>
    <w:rsid w:val="00875480"/>
    <w:rsid w:val="00877C1B"/>
    <w:rsid w:val="008813FD"/>
    <w:rsid w:val="00884B1B"/>
    <w:rsid w:val="0088748E"/>
    <w:rsid w:val="00897B53"/>
    <w:rsid w:val="008A0A61"/>
    <w:rsid w:val="008A163A"/>
    <w:rsid w:val="008A4272"/>
    <w:rsid w:val="008A7892"/>
    <w:rsid w:val="008B0E7B"/>
    <w:rsid w:val="008B67C4"/>
    <w:rsid w:val="008C39C6"/>
    <w:rsid w:val="008C7634"/>
    <w:rsid w:val="008D32D7"/>
    <w:rsid w:val="008D46BF"/>
    <w:rsid w:val="008E57C6"/>
    <w:rsid w:val="008F24D4"/>
    <w:rsid w:val="008F4B57"/>
    <w:rsid w:val="00903F4B"/>
    <w:rsid w:val="00914D96"/>
    <w:rsid w:val="00921E4F"/>
    <w:rsid w:val="00927B25"/>
    <w:rsid w:val="0094088A"/>
    <w:rsid w:val="00950BA2"/>
    <w:rsid w:val="00954020"/>
    <w:rsid w:val="00954899"/>
    <w:rsid w:val="009671B6"/>
    <w:rsid w:val="00967D9A"/>
    <w:rsid w:val="00973CDA"/>
    <w:rsid w:val="00976BBE"/>
    <w:rsid w:val="00983E8C"/>
    <w:rsid w:val="00984913"/>
    <w:rsid w:val="00984C36"/>
    <w:rsid w:val="009A2E22"/>
    <w:rsid w:val="009A3898"/>
    <w:rsid w:val="009A51A4"/>
    <w:rsid w:val="009A638A"/>
    <w:rsid w:val="009C3DBF"/>
    <w:rsid w:val="009D596B"/>
    <w:rsid w:val="009D7F18"/>
    <w:rsid w:val="009E2BE1"/>
    <w:rsid w:val="009F3468"/>
    <w:rsid w:val="009F3D74"/>
    <w:rsid w:val="009F44BC"/>
    <w:rsid w:val="00A077B9"/>
    <w:rsid w:val="00A130C5"/>
    <w:rsid w:val="00A14897"/>
    <w:rsid w:val="00A21FF0"/>
    <w:rsid w:val="00A26931"/>
    <w:rsid w:val="00A274A1"/>
    <w:rsid w:val="00A27572"/>
    <w:rsid w:val="00A27CA7"/>
    <w:rsid w:val="00A32D54"/>
    <w:rsid w:val="00A35080"/>
    <w:rsid w:val="00A40AD9"/>
    <w:rsid w:val="00A42735"/>
    <w:rsid w:val="00A453B6"/>
    <w:rsid w:val="00A50391"/>
    <w:rsid w:val="00A51499"/>
    <w:rsid w:val="00A51F50"/>
    <w:rsid w:val="00A52F28"/>
    <w:rsid w:val="00A57BE2"/>
    <w:rsid w:val="00A628E5"/>
    <w:rsid w:val="00A72C1A"/>
    <w:rsid w:val="00A80494"/>
    <w:rsid w:val="00A80C70"/>
    <w:rsid w:val="00A81266"/>
    <w:rsid w:val="00A93664"/>
    <w:rsid w:val="00A95235"/>
    <w:rsid w:val="00A95983"/>
    <w:rsid w:val="00A978B9"/>
    <w:rsid w:val="00AA14E5"/>
    <w:rsid w:val="00AA1EF5"/>
    <w:rsid w:val="00AA2281"/>
    <w:rsid w:val="00AB265A"/>
    <w:rsid w:val="00AB4D89"/>
    <w:rsid w:val="00AC4416"/>
    <w:rsid w:val="00AC46CA"/>
    <w:rsid w:val="00AF0088"/>
    <w:rsid w:val="00AF0F18"/>
    <w:rsid w:val="00AF1BFB"/>
    <w:rsid w:val="00AF2C8D"/>
    <w:rsid w:val="00AF2D02"/>
    <w:rsid w:val="00AF754E"/>
    <w:rsid w:val="00AF769C"/>
    <w:rsid w:val="00B00209"/>
    <w:rsid w:val="00B07278"/>
    <w:rsid w:val="00B102BA"/>
    <w:rsid w:val="00B112AA"/>
    <w:rsid w:val="00B12188"/>
    <w:rsid w:val="00B14106"/>
    <w:rsid w:val="00B16AB3"/>
    <w:rsid w:val="00B1737C"/>
    <w:rsid w:val="00B25108"/>
    <w:rsid w:val="00B2608F"/>
    <w:rsid w:val="00B309A5"/>
    <w:rsid w:val="00B30F57"/>
    <w:rsid w:val="00B36005"/>
    <w:rsid w:val="00B40336"/>
    <w:rsid w:val="00B504C8"/>
    <w:rsid w:val="00B53C2E"/>
    <w:rsid w:val="00B54BD7"/>
    <w:rsid w:val="00B66A43"/>
    <w:rsid w:val="00B72A20"/>
    <w:rsid w:val="00B73B56"/>
    <w:rsid w:val="00B8015B"/>
    <w:rsid w:val="00B8403C"/>
    <w:rsid w:val="00B84D89"/>
    <w:rsid w:val="00B92064"/>
    <w:rsid w:val="00B92853"/>
    <w:rsid w:val="00BA58E5"/>
    <w:rsid w:val="00BB0B8C"/>
    <w:rsid w:val="00BC32C7"/>
    <w:rsid w:val="00BC3426"/>
    <w:rsid w:val="00BC66D6"/>
    <w:rsid w:val="00BD02F3"/>
    <w:rsid w:val="00BD6111"/>
    <w:rsid w:val="00BE631E"/>
    <w:rsid w:val="00C02EAD"/>
    <w:rsid w:val="00C063DC"/>
    <w:rsid w:val="00C134D9"/>
    <w:rsid w:val="00C22C3B"/>
    <w:rsid w:val="00C243C3"/>
    <w:rsid w:val="00C26EDB"/>
    <w:rsid w:val="00C30197"/>
    <w:rsid w:val="00C322C2"/>
    <w:rsid w:val="00C41601"/>
    <w:rsid w:val="00C52740"/>
    <w:rsid w:val="00C52D72"/>
    <w:rsid w:val="00C55B08"/>
    <w:rsid w:val="00C76DE2"/>
    <w:rsid w:val="00C76DEE"/>
    <w:rsid w:val="00C80E77"/>
    <w:rsid w:val="00C84A25"/>
    <w:rsid w:val="00C8520A"/>
    <w:rsid w:val="00C87D5C"/>
    <w:rsid w:val="00C931CF"/>
    <w:rsid w:val="00CA165C"/>
    <w:rsid w:val="00CA2B37"/>
    <w:rsid w:val="00CA3C46"/>
    <w:rsid w:val="00CA5D6D"/>
    <w:rsid w:val="00CB7AD3"/>
    <w:rsid w:val="00CC050A"/>
    <w:rsid w:val="00CC2184"/>
    <w:rsid w:val="00CC4886"/>
    <w:rsid w:val="00CD0213"/>
    <w:rsid w:val="00CD1A22"/>
    <w:rsid w:val="00CD31DF"/>
    <w:rsid w:val="00CD4CBA"/>
    <w:rsid w:val="00CD609B"/>
    <w:rsid w:val="00CD6D60"/>
    <w:rsid w:val="00CD7A2A"/>
    <w:rsid w:val="00CE0F66"/>
    <w:rsid w:val="00CE5747"/>
    <w:rsid w:val="00CF0091"/>
    <w:rsid w:val="00CF13CF"/>
    <w:rsid w:val="00CF4C25"/>
    <w:rsid w:val="00CF5C6A"/>
    <w:rsid w:val="00CF70A2"/>
    <w:rsid w:val="00D02E2E"/>
    <w:rsid w:val="00D035D0"/>
    <w:rsid w:val="00D0498C"/>
    <w:rsid w:val="00D05F58"/>
    <w:rsid w:val="00D13C54"/>
    <w:rsid w:val="00D24FCD"/>
    <w:rsid w:val="00D266D6"/>
    <w:rsid w:val="00D26C49"/>
    <w:rsid w:val="00D26E4A"/>
    <w:rsid w:val="00D35E49"/>
    <w:rsid w:val="00D43577"/>
    <w:rsid w:val="00D46C8E"/>
    <w:rsid w:val="00D476C2"/>
    <w:rsid w:val="00D55E81"/>
    <w:rsid w:val="00D64045"/>
    <w:rsid w:val="00D738D4"/>
    <w:rsid w:val="00D75343"/>
    <w:rsid w:val="00D763E7"/>
    <w:rsid w:val="00D82878"/>
    <w:rsid w:val="00D84D59"/>
    <w:rsid w:val="00D863A5"/>
    <w:rsid w:val="00DA4E7A"/>
    <w:rsid w:val="00DA53AC"/>
    <w:rsid w:val="00DB6D57"/>
    <w:rsid w:val="00DC2A34"/>
    <w:rsid w:val="00DC2F6E"/>
    <w:rsid w:val="00DC361E"/>
    <w:rsid w:val="00DC4FBF"/>
    <w:rsid w:val="00DC6B71"/>
    <w:rsid w:val="00DC7143"/>
    <w:rsid w:val="00DD5282"/>
    <w:rsid w:val="00DD5A8B"/>
    <w:rsid w:val="00DD7DF9"/>
    <w:rsid w:val="00DE42D1"/>
    <w:rsid w:val="00DE6A8E"/>
    <w:rsid w:val="00DF079F"/>
    <w:rsid w:val="00DF1EC4"/>
    <w:rsid w:val="00DF5E42"/>
    <w:rsid w:val="00E1433E"/>
    <w:rsid w:val="00E22BA0"/>
    <w:rsid w:val="00E2789F"/>
    <w:rsid w:val="00E3379C"/>
    <w:rsid w:val="00E349D8"/>
    <w:rsid w:val="00E36FA6"/>
    <w:rsid w:val="00E429BA"/>
    <w:rsid w:val="00E452B3"/>
    <w:rsid w:val="00E660AE"/>
    <w:rsid w:val="00E769C8"/>
    <w:rsid w:val="00E82E2F"/>
    <w:rsid w:val="00E844A2"/>
    <w:rsid w:val="00E86B1A"/>
    <w:rsid w:val="00E90C36"/>
    <w:rsid w:val="00E968CD"/>
    <w:rsid w:val="00E97EEE"/>
    <w:rsid w:val="00EA49B4"/>
    <w:rsid w:val="00EA7691"/>
    <w:rsid w:val="00EA7AA8"/>
    <w:rsid w:val="00EB0BB3"/>
    <w:rsid w:val="00EB18AB"/>
    <w:rsid w:val="00EB231E"/>
    <w:rsid w:val="00EB2974"/>
    <w:rsid w:val="00EB4D50"/>
    <w:rsid w:val="00EB5085"/>
    <w:rsid w:val="00EC4A4F"/>
    <w:rsid w:val="00EF104C"/>
    <w:rsid w:val="00EF1289"/>
    <w:rsid w:val="00EF1301"/>
    <w:rsid w:val="00EF29DA"/>
    <w:rsid w:val="00EF6859"/>
    <w:rsid w:val="00F00F50"/>
    <w:rsid w:val="00F02902"/>
    <w:rsid w:val="00F0294A"/>
    <w:rsid w:val="00F04F37"/>
    <w:rsid w:val="00F07D86"/>
    <w:rsid w:val="00F07E60"/>
    <w:rsid w:val="00F118F1"/>
    <w:rsid w:val="00F12E81"/>
    <w:rsid w:val="00F135FB"/>
    <w:rsid w:val="00F218A9"/>
    <w:rsid w:val="00F23A7C"/>
    <w:rsid w:val="00F24109"/>
    <w:rsid w:val="00F26A44"/>
    <w:rsid w:val="00F31092"/>
    <w:rsid w:val="00F329FE"/>
    <w:rsid w:val="00F3433E"/>
    <w:rsid w:val="00F419C9"/>
    <w:rsid w:val="00F53C2B"/>
    <w:rsid w:val="00F61B37"/>
    <w:rsid w:val="00F63163"/>
    <w:rsid w:val="00F6482A"/>
    <w:rsid w:val="00F6744B"/>
    <w:rsid w:val="00F7360A"/>
    <w:rsid w:val="00F736E7"/>
    <w:rsid w:val="00F83B4A"/>
    <w:rsid w:val="00F93676"/>
    <w:rsid w:val="00F93CCE"/>
    <w:rsid w:val="00F94325"/>
    <w:rsid w:val="00F96E92"/>
    <w:rsid w:val="00F9767D"/>
    <w:rsid w:val="00FA7195"/>
    <w:rsid w:val="00FB0C83"/>
    <w:rsid w:val="00FB30FC"/>
    <w:rsid w:val="00FB69A8"/>
    <w:rsid w:val="00FC03ED"/>
    <w:rsid w:val="00FC04E3"/>
    <w:rsid w:val="00FC3C30"/>
    <w:rsid w:val="00FC52D6"/>
    <w:rsid w:val="00FD241E"/>
    <w:rsid w:val="00FE516E"/>
    <w:rsid w:val="00FE5981"/>
    <w:rsid w:val="00FE7154"/>
    <w:rsid w:val="00FF325D"/>
    <w:rsid w:val="00FF5C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0FBE7D0"/>
  <w15:docId w15:val="{C822529B-34B1-42EC-8703-D0C9FAF6B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5235"/>
    <w:pPr>
      <w:widowControl w:val="0"/>
      <w:suppressAutoHyphens/>
      <w:spacing w:after="120"/>
      <w:jc w:val="both"/>
    </w:pPr>
    <w:rPr>
      <w:rFonts w:asciiTheme="minorHAnsi" w:eastAsia="SimSun" w:hAnsiTheme="minorHAnsi" w:cstheme="minorHAnsi"/>
      <w:kern w:val="1"/>
      <w:sz w:val="22"/>
      <w:szCs w:val="22"/>
      <w:lang w:eastAsia="hi-IN" w:bidi="hi-IN"/>
    </w:rPr>
  </w:style>
  <w:style w:type="paragraph" w:styleId="Nagwek1">
    <w:name w:val="heading 1"/>
    <w:aliases w:val="Nagłówek 1_1"/>
    <w:basedOn w:val="Normalny"/>
    <w:next w:val="Normalny"/>
    <w:link w:val="Nagwek1Znak"/>
    <w:uiPriority w:val="9"/>
    <w:qFormat/>
    <w:rsid w:val="00087289"/>
    <w:pPr>
      <w:keepNext/>
      <w:keepLines/>
      <w:numPr>
        <w:numId w:val="1"/>
      </w:numPr>
      <w:spacing w:before="120" w:line="276" w:lineRule="auto"/>
      <w:outlineLvl w:val="0"/>
    </w:pPr>
    <w:rPr>
      <w:rFonts w:asciiTheme="majorHAnsi" w:eastAsia="Calibri" w:hAnsiTheme="majorHAnsi"/>
      <w:b/>
      <w:bCs/>
      <w:color w:val="2F5496" w:themeColor="accent1" w:themeShade="BF"/>
      <w:sz w:val="28"/>
      <w:szCs w:val="28"/>
      <w:lang w:eastAsia="en-US" w:bidi="ar-SA"/>
    </w:rPr>
  </w:style>
  <w:style w:type="paragraph" w:styleId="Nagwek2">
    <w:name w:val="heading 2"/>
    <w:aliases w:val="Nagłówek 2_1,H2,Subhead A"/>
    <w:basedOn w:val="Normalny"/>
    <w:next w:val="Normalny"/>
    <w:link w:val="Nagwek2Znak"/>
    <w:uiPriority w:val="9"/>
    <w:unhideWhenUsed/>
    <w:qFormat/>
    <w:rsid w:val="001D7BAF"/>
    <w:pPr>
      <w:keepNext/>
      <w:keepLines/>
      <w:numPr>
        <w:ilvl w:val="1"/>
        <w:numId w:val="1"/>
      </w:numPr>
      <w:spacing w:before="240" w:line="276" w:lineRule="auto"/>
      <w:ind w:left="578" w:hanging="578"/>
      <w:outlineLvl w:val="1"/>
    </w:pPr>
    <w:rPr>
      <w:rFonts w:asciiTheme="majorHAnsi" w:eastAsia="Calibri" w:hAnsiTheme="majorHAnsi"/>
      <w:b/>
      <w:bCs/>
      <w:color w:val="2F5496" w:themeColor="accent1" w:themeShade="BF"/>
      <w:sz w:val="28"/>
      <w:lang w:eastAsia="en-US" w:bidi="ar-SA"/>
    </w:rPr>
  </w:style>
  <w:style w:type="paragraph" w:styleId="Nagwek3">
    <w:name w:val="heading 3"/>
    <w:aliases w:val="Nagłówek 3_1"/>
    <w:basedOn w:val="Normalny"/>
    <w:next w:val="Normalny"/>
    <w:link w:val="Nagwek3Znak"/>
    <w:uiPriority w:val="9"/>
    <w:unhideWhenUsed/>
    <w:qFormat/>
    <w:rsid w:val="00302D11"/>
    <w:pPr>
      <w:keepNext/>
      <w:keepLines/>
      <w:numPr>
        <w:ilvl w:val="2"/>
        <w:numId w:val="1"/>
      </w:numPr>
      <w:spacing w:before="40"/>
      <w:outlineLvl w:val="2"/>
    </w:pPr>
    <w:rPr>
      <w:rFonts w:asciiTheme="majorHAnsi" w:eastAsiaTheme="majorEastAsia" w:hAnsiTheme="majorHAnsi"/>
      <w:color w:val="1F3763" w:themeColor="accent1" w:themeShade="7F"/>
      <w:szCs w:val="21"/>
    </w:rPr>
  </w:style>
  <w:style w:type="paragraph" w:styleId="Nagwek4">
    <w:name w:val="heading 4"/>
    <w:basedOn w:val="Normalny"/>
    <w:next w:val="Normalny"/>
    <w:link w:val="Nagwek4Znak"/>
    <w:uiPriority w:val="9"/>
    <w:unhideWhenUsed/>
    <w:qFormat/>
    <w:rsid w:val="00302D11"/>
    <w:pPr>
      <w:keepNext/>
      <w:keepLines/>
      <w:numPr>
        <w:ilvl w:val="3"/>
        <w:numId w:val="1"/>
      </w:numPr>
      <w:spacing w:before="40"/>
      <w:outlineLvl w:val="3"/>
    </w:pPr>
    <w:rPr>
      <w:rFonts w:asciiTheme="majorHAnsi" w:eastAsiaTheme="majorEastAsia" w:hAnsiTheme="majorHAnsi"/>
      <w:i/>
      <w:iCs/>
      <w:color w:val="2F5496" w:themeColor="accent1" w:themeShade="BF"/>
      <w:szCs w:val="21"/>
    </w:rPr>
  </w:style>
  <w:style w:type="paragraph" w:styleId="Nagwek5">
    <w:name w:val="heading 5"/>
    <w:basedOn w:val="Normalny"/>
    <w:next w:val="Normalny"/>
    <w:link w:val="Nagwek5Znak"/>
    <w:uiPriority w:val="9"/>
    <w:unhideWhenUsed/>
    <w:qFormat/>
    <w:rsid w:val="00302D11"/>
    <w:pPr>
      <w:keepNext/>
      <w:keepLines/>
      <w:numPr>
        <w:ilvl w:val="4"/>
        <w:numId w:val="1"/>
      </w:numPr>
      <w:spacing w:before="40"/>
      <w:outlineLvl w:val="4"/>
    </w:pPr>
    <w:rPr>
      <w:rFonts w:asciiTheme="majorHAnsi" w:eastAsiaTheme="majorEastAsia" w:hAnsiTheme="majorHAnsi"/>
      <w:color w:val="2F5496" w:themeColor="accent1" w:themeShade="BF"/>
      <w:szCs w:val="21"/>
    </w:rPr>
  </w:style>
  <w:style w:type="paragraph" w:styleId="Nagwek6">
    <w:name w:val="heading 6"/>
    <w:basedOn w:val="Normalny"/>
    <w:next w:val="Normalny"/>
    <w:link w:val="Nagwek6Znak"/>
    <w:uiPriority w:val="9"/>
    <w:unhideWhenUsed/>
    <w:qFormat/>
    <w:rsid w:val="00302D11"/>
    <w:pPr>
      <w:keepNext/>
      <w:keepLines/>
      <w:numPr>
        <w:ilvl w:val="5"/>
        <w:numId w:val="1"/>
      </w:numPr>
      <w:spacing w:before="40"/>
      <w:outlineLvl w:val="5"/>
    </w:pPr>
    <w:rPr>
      <w:rFonts w:asciiTheme="majorHAnsi" w:eastAsiaTheme="majorEastAsia" w:hAnsiTheme="majorHAnsi"/>
      <w:color w:val="1F3763" w:themeColor="accent1" w:themeShade="7F"/>
      <w:szCs w:val="21"/>
    </w:rPr>
  </w:style>
  <w:style w:type="paragraph" w:styleId="Nagwek7">
    <w:name w:val="heading 7"/>
    <w:basedOn w:val="Normalny"/>
    <w:next w:val="Normalny"/>
    <w:link w:val="Nagwek7Znak"/>
    <w:uiPriority w:val="9"/>
    <w:unhideWhenUsed/>
    <w:qFormat/>
    <w:rsid w:val="00302D11"/>
    <w:pPr>
      <w:keepNext/>
      <w:keepLines/>
      <w:numPr>
        <w:ilvl w:val="6"/>
        <w:numId w:val="1"/>
      </w:numPr>
      <w:spacing w:before="40"/>
      <w:outlineLvl w:val="6"/>
    </w:pPr>
    <w:rPr>
      <w:rFonts w:asciiTheme="majorHAnsi" w:eastAsiaTheme="majorEastAsia" w:hAnsiTheme="majorHAnsi"/>
      <w:i/>
      <w:iCs/>
      <w:color w:val="1F3763" w:themeColor="accent1" w:themeShade="7F"/>
      <w:szCs w:val="21"/>
    </w:rPr>
  </w:style>
  <w:style w:type="paragraph" w:styleId="Nagwek8">
    <w:name w:val="heading 8"/>
    <w:basedOn w:val="Normalny"/>
    <w:next w:val="Normalny"/>
    <w:link w:val="Nagwek8Znak"/>
    <w:uiPriority w:val="9"/>
    <w:unhideWhenUsed/>
    <w:qFormat/>
    <w:rsid w:val="00302D11"/>
    <w:pPr>
      <w:keepNext/>
      <w:keepLines/>
      <w:numPr>
        <w:ilvl w:val="7"/>
        <w:numId w:val="1"/>
      </w:numPr>
      <w:spacing w:before="40"/>
      <w:outlineLvl w:val="7"/>
    </w:pPr>
    <w:rPr>
      <w:rFonts w:asciiTheme="majorHAnsi" w:eastAsiaTheme="majorEastAsia" w:hAnsiTheme="majorHAnsi"/>
      <w:color w:val="272727" w:themeColor="text1" w:themeTint="D8"/>
      <w:sz w:val="21"/>
      <w:szCs w:val="19"/>
    </w:rPr>
  </w:style>
  <w:style w:type="paragraph" w:styleId="Nagwek9">
    <w:name w:val="heading 9"/>
    <w:basedOn w:val="Normalny"/>
    <w:next w:val="Normalny"/>
    <w:link w:val="Nagwek9Znak"/>
    <w:uiPriority w:val="9"/>
    <w:unhideWhenUsed/>
    <w:qFormat/>
    <w:rsid w:val="00302D11"/>
    <w:pPr>
      <w:keepNext/>
      <w:keepLines/>
      <w:numPr>
        <w:ilvl w:val="8"/>
        <w:numId w:val="1"/>
      </w:numPr>
      <w:spacing w:before="40"/>
      <w:outlineLvl w:val="8"/>
    </w:pPr>
    <w:rPr>
      <w:rFonts w:asciiTheme="majorHAnsi" w:eastAsiaTheme="majorEastAsia" w:hAnsiTheme="majorHAnsi"/>
      <w:i/>
      <w:iCs/>
      <w:color w:val="272727" w:themeColor="text1" w:themeTint="D8"/>
      <w:sz w:val="21"/>
      <w:szCs w:val="1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E36FA6"/>
    <w:rPr>
      <w:color w:val="000080"/>
      <w:u w:val="single"/>
    </w:rPr>
  </w:style>
  <w:style w:type="character" w:customStyle="1" w:styleId="WW8Num1z0">
    <w:name w:val="WW8Num1z0"/>
    <w:rsid w:val="00E36FA6"/>
  </w:style>
  <w:style w:type="character" w:customStyle="1" w:styleId="WW8Num1z1">
    <w:name w:val="WW8Num1z1"/>
    <w:rsid w:val="00E36FA6"/>
    <w:rPr>
      <w:rFonts w:ascii="Times New Roman" w:eastAsia="Times New Roman" w:hAnsi="Times New Roman" w:cs="Times New Roman"/>
      <w:b/>
      <w:bCs/>
      <w:sz w:val="24"/>
      <w:szCs w:val="24"/>
    </w:rPr>
  </w:style>
  <w:style w:type="character" w:customStyle="1" w:styleId="WW8Num1z2">
    <w:name w:val="WW8Num1z2"/>
    <w:rsid w:val="00E36FA6"/>
  </w:style>
  <w:style w:type="character" w:customStyle="1" w:styleId="WW8Num1z3">
    <w:name w:val="WW8Num1z3"/>
    <w:rsid w:val="00E36FA6"/>
  </w:style>
  <w:style w:type="character" w:customStyle="1" w:styleId="WW8Num1z4">
    <w:name w:val="WW8Num1z4"/>
    <w:rsid w:val="00E36FA6"/>
  </w:style>
  <w:style w:type="character" w:customStyle="1" w:styleId="WW8Num1z5">
    <w:name w:val="WW8Num1z5"/>
    <w:rsid w:val="00E36FA6"/>
  </w:style>
  <w:style w:type="character" w:customStyle="1" w:styleId="WW8Num1z6">
    <w:name w:val="WW8Num1z6"/>
    <w:rsid w:val="00E36FA6"/>
  </w:style>
  <w:style w:type="character" w:customStyle="1" w:styleId="WW8Num1z7">
    <w:name w:val="WW8Num1z7"/>
    <w:rsid w:val="00E36FA6"/>
  </w:style>
  <w:style w:type="character" w:customStyle="1" w:styleId="WW8Num1z8">
    <w:name w:val="WW8Num1z8"/>
    <w:rsid w:val="00E36FA6"/>
  </w:style>
  <w:style w:type="character" w:customStyle="1" w:styleId="WW8Num2z0">
    <w:name w:val="WW8Num2z0"/>
    <w:rsid w:val="00E36FA6"/>
  </w:style>
  <w:style w:type="character" w:customStyle="1" w:styleId="WW8Num2z1">
    <w:name w:val="WW8Num2z1"/>
    <w:rsid w:val="00E36FA6"/>
    <w:rPr>
      <w:rFonts w:ascii="Times New Roman" w:hAnsi="Times New Roman" w:cs="Times New Roman"/>
      <w:b/>
      <w:sz w:val="24"/>
      <w:szCs w:val="24"/>
    </w:rPr>
  </w:style>
  <w:style w:type="character" w:customStyle="1" w:styleId="WW8Num2z2">
    <w:name w:val="WW8Num2z2"/>
    <w:rsid w:val="00E36FA6"/>
  </w:style>
  <w:style w:type="character" w:customStyle="1" w:styleId="WW8Num2z3">
    <w:name w:val="WW8Num2z3"/>
    <w:rsid w:val="00E36FA6"/>
  </w:style>
  <w:style w:type="character" w:customStyle="1" w:styleId="WW8Num2z4">
    <w:name w:val="WW8Num2z4"/>
    <w:rsid w:val="00E36FA6"/>
  </w:style>
  <w:style w:type="character" w:customStyle="1" w:styleId="WW8Num2z5">
    <w:name w:val="WW8Num2z5"/>
    <w:rsid w:val="00E36FA6"/>
  </w:style>
  <w:style w:type="character" w:customStyle="1" w:styleId="WW8Num2z6">
    <w:name w:val="WW8Num2z6"/>
    <w:rsid w:val="00E36FA6"/>
  </w:style>
  <w:style w:type="character" w:customStyle="1" w:styleId="WW8Num2z7">
    <w:name w:val="WW8Num2z7"/>
    <w:rsid w:val="00E36FA6"/>
  </w:style>
  <w:style w:type="character" w:customStyle="1" w:styleId="WW8Num2z8">
    <w:name w:val="WW8Num2z8"/>
    <w:rsid w:val="00E36FA6"/>
  </w:style>
  <w:style w:type="character" w:customStyle="1" w:styleId="WW8Num3z0">
    <w:name w:val="WW8Num3z0"/>
    <w:rsid w:val="00E36FA6"/>
    <w:rPr>
      <w:rFonts w:ascii="Times New Roman" w:hAnsi="Times New Roman" w:cs="Times New Roman"/>
      <w:b/>
      <w:sz w:val="24"/>
      <w:szCs w:val="24"/>
      <w:lang w:val="pl-PL"/>
    </w:rPr>
  </w:style>
  <w:style w:type="character" w:customStyle="1" w:styleId="WW8Num3z1">
    <w:name w:val="WW8Num3z1"/>
    <w:rsid w:val="00E36FA6"/>
  </w:style>
  <w:style w:type="character" w:customStyle="1" w:styleId="WW8Num3z2">
    <w:name w:val="WW8Num3z2"/>
    <w:rsid w:val="00E36FA6"/>
  </w:style>
  <w:style w:type="character" w:customStyle="1" w:styleId="WW8Num3z3">
    <w:name w:val="WW8Num3z3"/>
    <w:rsid w:val="00E36FA6"/>
  </w:style>
  <w:style w:type="character" w:customStyle="1" w:styleId="WW8Num3z4">
    <w:name w:val="WW8Num3z4"/>
    <w:rsid w:val="00E36FA6"/>
  </w:style>
  <w:style w:type="character" w:customStyle="1" w:styleId="WW8Num3z5">
    <w:name w:val="WW8Num3z5"/>
    <w:rsid w:val="00E36FA6"/>
  </w:style>
  <w:style w:type="character" w:customStyle="1" w:styleId="WW8Num3z6">
    <w:name w:val="WW8Num3z6"/>
    <w:rsid w:val="00E36FA6"/>
  </w:style>
  <w:style w:type="character" w:customStyle="1" w:styleId="WW8Num3z7">
    <w:name w:val="WW8Num3z7"/>
    <w:rsid w:val="00E36FA6"/>
  </w:style>
  <w:style w:type="character" w:customStyle="1" w:styleId="WW8Num3z8">
    <w:name w:val="WW8Num3z8"/>
    <w:rsid w:val="00E36FA6"/>
  </w:style>
  <w:style w:type="character" w:customStyle="1" w:styleId="WW8Num4z0">
    <w:name w:val="WW8Num4z0"/>
    <w:rsid w:val="00E36FA6"/>
  </w:style>
  <w:style w:type="character" w:customStyle="1" w:styleId="WW8Num4z1">
    <w:name w:val="WW8Num4z1"/>
    <w:rsid w:val="00E36FA6"/>
    <w:rPr>
      <w:rFonts w:cs="Calibri"/>
      <w:lang w:val="pl-PL"/>
    </w:rPr>
  </w:style>
  <w:style w:type="character" w:customStyle="1" w:styleId="WW8Num4z2">
    <w:name w:val="WW8Num4z2"/>
    <w:rsid w:val="00E36FA6"/>
  </w:style>
  <w:style w:type="character" w:customStyle="1" w:styleId="WW8Num4z3">
    <w:name w:val="WW8Num4z3"/>
    <w:rsid w:val="00E36FA6"/>
  </w:style>
  <w:style w:type="character" w:customStyle="1" w:styleId="WW8Num4z4">
    <w:name w:val="WW8Num4z4"/>
    <w:rsid w:val="00E36FA6"/>
  </w:style>
  <w:style w:type="character" w:customStyle="1" w:styleId="WW8Num4z5">
    <w:name w:val="WW8Num4z5"/>
    <w:rsid w:val="00E36FA6"/>
  </w:style>
  <w:style w:type="character" w:customStyle="1" w:styleId="WW8Num4z6">
    <w:name w:val="WW8Num4z6"/>
    <w:rsid w:val="00E36FA6"/>
  </w:style>
  <w:style w:type="character" w:customStyle="1" w:styleId="WW8Num4z7">
    <w:name w:val="WW8Num4z7"/>
    <w:rsid w:val="00E36FA6"/>
  </w:style>
  <w:style w:type="character" w:customStyle="1" w:styleId="WW8Num4z8">
    <w:name w:val="WW8Num4z8"/>
    <w:rsid w:val="00E36FA6"/>
  </w:style>
  <w:style w:type="character" w:customStyle="1" w:styleId="WW8Num5z0">
    <w:name w:val="WW8Num5z0"/>
    <w:rsid w:val="00E36FA6"/>
  </w:style>
  <w:style w:type="character" w:customStyle="1" w:styleId="WW8Num5z1">
    <w:name w:val="WW8Num5z1"/>
    <w:rsid w:val="00E36FA6"/>
  </w:style>
  <w:style w:type="character" w:customStyle="1" w:styleId="WW8Num5z2">
    <w:name w:val="WW8Num5z2"/>
    <w:rsid w:val="00E36FA6"/>
  </w:style>
  <w:style w:type="character" w:customStyle="1" w:styleId="WW8Num5z3">
    <w:name w:val="WW8Num5z3"/>
    <w:rsid w:val="00E36FA6"/>
  </w:style>
  <w:style w:type="character" w:customStyle="1" w:styleId="WW8Num5z4">
    <w:name w:val="WW8Num5z4"/>
    <w:rsid w:val="00E36FA6"/>
  </w:style>
  <w:style w:type="character" w:customStyle="1" w:styleId="WW8Num5z5">
    <w:name w:val="WW8Num5z5"/>
    <w:rsid w:val="00E36FA6"/>
  </w:style>
  <w:style w:type="character" w:customStyle="1" w:styleId="WW8Num5z6">
    <w:name w:val="WW8Num5z6"/>
    <w:rsid w:val="00E36FA6"/>
  </w:style>
  <w:style w:type="character" w:customStyle="1" w:styleId="WW8Num5z7">
    <w:name w:val="WW8Num5z7"/>
    <w:rsid w:val="00E36FA6"/>
  </w:style>
  <w:style w:type="character" w:customStyle="1" w:styleId="WW8Num5z8">
    <w:name w:val="WW8Num5z8"/>
    <w:rsid w:val="00E36FA6"/>
  </w:style>
  <w:style w:type="character" w:customStyle="1" w:styleId="WW8Num6z0">
    <w:name w:val="WW8Num6z0"/>
    <w:rsid w:val="00E36FA6"/>
  </w:style>
  <w:style w:type="character" w:customStyle="1" w:styleId="WW8Num6z1">
    <w:name w:val="WW8Num6z1"/>
    <w:rsid w:val="00E36FA6"/>
    <w:rPr>
      <w:rFonts w:ascii="Times New Roman" w:hAnsi="Times New Roman" w:cs="Times New Roman"/>
      <w:b/>
      <w:sz w:val="24"/>
      <w:szCs w:val="24"/>
    </w:rPr>
  </w:style>
  <w:style w:type="character" w:customStyle="1" w:styleId="WW8Num6z2">
    <w:name w:val="WW8Num6z2"/>
    <w:rsid w:val="00E36FA6"/>
  </w:style>
  <w:style w:type="character" w:customStyle="1" w:styleId="WW8Num6z3">
    <w:name w:val="WW8Num6z3"/>
    <w:rsid w:val="00E36FA6"/>
  </w:style>
  <w:style w:type="character" w:customStyle="1" w:styleId="WW8Num6z4">
    <w:name w:val="WW8Num6z4"/>
    <w:rsid w:val="00E36FA6"/>
  </w:style>
  <w:style w:type="character" w:customStyle="1" w:styleId="WW8Num6z5">
    <w:name w:val="WW8Num6z5"/>
    <w:rsid w:val="00E36FA6"/>
  </w:style>
  <w:style w:type="character" w:customStyle="1" w:styleId="WW8Num6z6">
    <w:name w:val="WW8Num6z6"/>
    <w:rsid w:val="00E36FA6"/>
  </w:style>
  <w:style w:type="character" w:customStyle="1" w:styleId="WW8Num6z7">
    <w:name w:val="WW8Num6z7"/>
    <w:rsid w:val="00E36FA6"/>
  </w:style>
  <w:style w:type="character" w:customStyle="1" w:styleId="WW8Num6z8">
    <w:name w:val="WW8Num6z8"/>
    <w:rsid w:val="00E36FA6"/>
  </w:style>
  <w:style w:type="character" w:customStyle="1" w:styleId="WW8Num7z0">
    <w:name w:val="WW8Num7z0"/>
    <w:rsid w:val="00E36FA6"/>
    <w:rPr>
      <w:rFonts w:ascii="Times New Roman" w:hAnsi="Times New Roman" w:cs="Times New Roman"/>
      <w:sz w:val="24"/>
      <w:szCs w:val="24"/>
    </w:rPr>
  </w:style>
  <w:style w:type="character" w:customStyle="1" w:styleId="WW8Num7z1">
    <w:name w:val="WW8Num7z1"/>
    <w:rsid w:val="00E36FA6"/>
  </w:style>
  <w:style w:type="character" w:customStyle="1" w:styleId="WW8Num7z2">
    <w:name w:val="WW8Num7z2"/>
    <w:rsid w:val="00E36FA6"/>
  </w:style>
  <w:style w:type="character" w:customStyle="1" w:styleId="WW8Num7z3">
    <w:name w:val="WW8Num7z3"/>
    <w:rsid w:val="00E36FA6"/>
  </w:style>
  <w:style w:type="character" w:customStyle="1" w:styleId="WW8Num7z4">
    <w:name w:val="WW8Num7z4"/>
    <w:rsid w:val="00E36FA6"/>
  </w:style>
  <w:style w:type="character" w:customStyle="1" w:styleId="WW8Num7z5">
    <w:name w:val="WW8Num7z5"/>
    <w:rsid w:val="00E36FA6"/>
  </w:style>
  <w:style w:type="character" w:customStyle="1" w:styleId="WW8Num7z6">
    <w:name w:val="WW8Num7z6"/>
    <w:rsid w:val="00E36FA6"/>
  </w:style>
  <w:style w:type="character" w:customStyle="1" w:styleId="WW8Num7z7">
    <w:name w:val="WW8Num7z7"/>
    <w:rsid w:val="00E36FA6"/>
  </w:style>
  <w:style w:type="character" w:customStyle="1" w:styleId="WW8Num7z8">
    <w:name w:val="WW8Num7z8"/>
    <w:rsid w:val="00E36FA6"/>
  </w:style>
  <w:style w:type="character" w:customStyle="1" w:styleId="WW8Num8z0">
    <w:name w:val="WW8Num8z0"/>
    <w:rsid w:val="00E36FA6"/>
  </w:style>
  <w:style w:type="character" w:customStyle="1" w:styleId="WW8Num8z1">
    <w:name w:val="WW8Num8z1"/>
    <w:rsid w:val="00E36FA6"/>
  </w:style>
  <w:style w:type="character" w:customStyle="1" w:styleId="WW8Num8z2">
    <w:name w:val="WW8Num8z2"/>
    <w:rsid w:val="00E36FA6"/>
  </w:style>
  <w:style w:type="character" w:customStyle="1" w:styleId="WW8Num8z3">
    <w:name w:val="WW8Num8z3"/>
    <w:rsid w:val="00E36FA6"/>
  </w:style>
  <w:style w:type="character" w:customStyle="1" w:styleId="WW8Num8z4">
    <w:name w:val="WW8Num8z4"/>
    <w:rsid w:val="00E36FA6"/>
  </w:style>
  <w:style w:type="character" w:customStyle="1" w:styleId="WW8Num8z5">
    <w:name w:val="WW8Num8z5"/>
    <w:rsid w:val="00E36FA6"/>
  </w:style>
  <w:style w:type="character" w:customStyle="1" w:styleId="WW8Num8z6">
    <w:name w:val="WW8Num8z6"/>
    <w:rsid w:val="00E36FA6"/>
  </w:style>
  <w:style w:type="character" w:customStyle="1" w:styleId="WW8Num8z7">
    <w:name w:val="WW8Num8z7"/>
    <w:rsid w:val="00E36FA6"/>
  </w:style>
  <w:style w:type="character" w:customStyle="1" w:styleId="WW8Num8z8">
    <w:name w:val="WW8Num8z8"/>
    <w:rsid w:val="00E36FA6"/>
  </w:style>
  <w:style w:type="character" w:customStyle="1" w:styleId="WW8Num9z0">
    <w:name w:val="WW8Num9z0"/>
    <w:rsid w:val="00E36FA6"/>
  </w:style>
  <w:style w:type="character" w:customStyle="1" w:styleId="WW8Num9z1">
    <w:name w:val="WW8Num9z1"/>
    <w:rsid w:val="00E36FA6"/>
  </w:style>
  <w:style w:type="character" w:customStyle="1" w:styleId="WW8Num9z2">
    <w:name w:val="WW8Num9z2"/>
    <w:rsid w:val="00E36FA6"/>
  </w:style>
  <w:style w:type="character" w:customStyle="1" w:styleId="WW8Num9z3">
    <w:name w:val="WW8Num9z3"/>
    <w:rsid w:val="00E36FA6"/>
  </w:style>
  <w:style w:type="character" w:customStyle="1" w:styleId="WW8Num9z4">
    <w:name w:val="WW8Num9z4"/>
    <w:rsid w:val="00E36FA6"/>
  </w:style>
  <w:style w:type="character" w:customStyle="1" w:styleId="WW8Num9z5">
    <w:name w:val="WW8Num9z5"/>
    <w:rsid w:val="00E36FA6"/>
  </w:style>
  <w:style w:type="character" w:customStyle="1" w:styleId="WW8Num9z6">
    <w:name w:val="WW8Num9z6"/>
    <w:rsid w:val="00E36FA6"/>
  </w:style>
  <w:style w:type="character" w:customStyle="1" w:styleId="WW8Num9z7">
    <w:name w:val="WW8Num9z7"/>
    <w:rsid w:val="00E36FA6"/>
  </w:style>
  <w:style w:type="character" w:customStyle="1" w:styleId="WW8Num9z8">
    <w:name w:val="WW8Num9z8"/>
    <w:rsid w:val="00E36FA6"/>
  </w:style>
  <w:style w:type="paragraph" w:customStyle="1" w:styleId="Nagwek10">
    <w:name w:val="Nagłówek1"/>
    <w:basedOn w:val="Normalny"/>
    <w:next w:val="Tekstpodstawowy"/>
    <w:rsid w:val="00E36FA6"/>
    <w:pPr>
      <w:keepNext/>
      <w:spacing w:before="240"/>
    </w:pPr>
    <w:rPr>
      <w:rFonts w:ascii="Arial" w:eastAsia="Microsoft YaHei" w:hAnsi="Arial"/>
      <w:sz w:val="28"/>
      <w:szCs w:val="28"/>
    </w:rPr>
  </w:style>
  <w:style w:type="paragraph" w:styleId="Tekstpodstawowy">
    <w:name w:val="Body Text"/>
    <w:basedOn w:val="Normalny"/>
    <w:link w:val="TekstpodstawowyZnak"/>
    <w:rsid w:val="00E36FA6"/>
  </w:style>
  <w:style w:type="paragraph" w:styleId="Lista">
    <w:name w:val="List"/>
    <w:basedOn w:val="Tekstpodstawowy"/>
    <w:rsid w:val="00E36FA6"/>
  </w:style>
  <w:style w:type="paragraph" w:customStyle="1" w:styleId="Podpis1">
    <w:name w:val="Podpis1"/>
    <w:basedOn w:val="Normalny"/>
    <w:rsid w:val="00E36FA6"/>
    <w:pPr>
      <w:suppressLineNumbers/>
      <w:spacing w:before="120"/>
    </w:pPr>
    <w:rPr>
      <w:i/>
      <w:iCs/>
    </w:rPr>
  </w:style>
  <w:style w:type="paragraph" w:customStyle="1" w:styleId="Indeks">
    <w:name w:val="Indeks"/>
    <w:basedOn w:val="Normalny"/>
    <w:rsid w:val="00E36FA6"/>
    <w:pPr>
      <w:suppressLineNumbers/>
    </w:pPr>
  </w:style>
  <w:style w:type="paragraph" w:customStyle="1" w:styleId="Akapitzlist1">
    <w:name w:val="Akapit z listą1"/>
    <w:basedOn w:val="Normalny"/>
    <w:rsid w:val="00E36FA6"/>
    <w:pPr>
      <w:ind w:left="720"/>
    </w:pPr>
  </w:style>
  <w:style w:type="paragraph" w:styleId="Stopka">
    <w:name w:val="footer"/>
    <w:basedOn w:val="Normalny"/>
    <w:link w:val="StopkaZnak"/>
    <w:uiPriority w:val="99"/>
    <w:qFormat/>
    <w:rsid w:val="00E36FA6"/>
    <w:pPr>
      <w:suppressLineNumbers/>
      <w:tabs>
        <w:tab w:val="center" w:pos="4536"/>
        <w:tab w:val="right" w:pos="9072"/>
      </w:tabs>
    </w:pPr>
  </w:style>
  <w:style w:type="paragraph" w:styleId="Tekstdymka">
    <w:name w:val="Balloon Text"/>
    <w:basedOn w:val="Normalny"/>
    <w:link w:val="TekstdymkaZnak"/>
    <w:uiPriority w:val="99"/>
    <w:semiHidden/>
    <w:unhideWhenUsed/>
    <w:rsid w:val="00F9767D"/>
    <w:rPr>
      <w:rFonts w:ascii="Tahoma" w:hAnsi="Tahoma"/>
      <w:sz w:val="16"/>
      <w:szCs w:val="14"/>
    </w:rPr>
  </w:style>
  <w:style w:type="character" w:customStyle="1" w:styleId="TekstdymkaZnak">
    <w:name w:val="Tekst dymka Znak"/>
    <w:link w:val="Tekstdymka"/>
    <w:uiPriority w:val="99"/>
    <w:semiHidden/>
    <w:rsid w:val="00F9767D"/>
    <w:rPr>
      <w:rFonts w:ascii="Tahoma" w:eastAsia="SimSun" w:hAnsi="Tahoma" w:cs="Mangal"/>
      <w:kern w:val="1"/>
      <w:sz w:val="16"/>
      <w:szCs w:val="14"/>
      <w:lang w:eastAsia="hi-IN" w:bidi="hi-IN"/>
    </w:rPr>
  </w:style>
  <w:style w:type="paragraph" w:styleId="Akapitzlist">
    <w:name w:val="List Paragraph"/>
    <w:aliases w:val="Numerowanie,L1,Akapit z listą5,Akapit normalny,Kolorowa lista — akcent 11,Akapit z listą BS,2 heading,A_wyliczenie,K-P_odwolanie,maz_wyliczenie,opis dzialania,Dot pt,F5 List Paragraph,Recommendation,List Paragraph11,lp1,Do,List Paragraph"/>
    <w:basedOn w:val="Normalny"/>
    <w:link w:val="AkapitzlistZnak"/>
    <w:uiPriority w:val="34"/>
    <w:qFormat/>
    <w:rsid w:val="00566316"/>
    <w:pPr>
      <w:widowControl/>
      <w:suppressAutoHyphens w:val="0"/>
      <w:spacing w:after="200" w:line="276" w:lineRule="auto"/>
      <w:ind w:left="720"/>
      <w:contextualSpacing/>
    </w:pPr>
    <w:rPr>
      <w:rFonts w:ascii="Calibri" w:eastAsia="Calibri" w:hAnsi="Calibri" w:cs="Times New Roman"/>
      <w:kern w:val="0"/>
      <w:lang w:eastAsia="en-US" w:bidi="ar-SA"/>
    </w:rPr>
  </w:style>
  <w:style w:type="paragraph" w:styleId="Poprawka">
    <w:name w:val="Revision"/>
    <w:hidden/>
    <w:uiPriority w:val="99"/>
    <w:semiHidden/>
    <w:rsid w:val="00566316"/>
    <w:rPr>
      <w:rFonts w:eastAsia="SimSun" w:cs="Mangal"/>
      <w:kern w:val="1"/>
      <w:sz w:val="24"/>
      <w:szCs w:val="21"/>
      <w:lang w:eastAsia="hi-IN" w:bidi="hi-IN"/>
    </w:rPr>
  </w:style>
  <w:style w:type="paragraph" w:styleId="Nagwek">
    <w:name w:val="header"/>
    <w:basedOn w:val="Normalny"/>
    <w:link w:val="NagwekZnak"/>
    <w:uiPriority w:val="99"/>
    <w:unhideWhenUsed/>
    <w:rsid w:val="00DF5E42"/>
    <w:pPr>
      <w:tabs>
        <w:tab w:val="center" w:pos="4536"/>
        <w:tab w:val="right" w:pos="9072"/>
      </w:tabs>
    </w:pPr>
    <w:rPr>
      <w:szCs w:val="21"/>
    </w:rPr>
  </w:style>
  <w:style w:type="character" w:customStyle="1" w:styleId="NagwekZnak">
    <w:name w:val="Nagłówek Znak"/>
    <w:link w:val="Nagwek"/>
    <w:uiPriority w:val="99"/>
    <w:rsid w:val="00DF5E42"/>
    <w:rPr>
      <w:rFonts w:eastAsia="SimSun" w:cs="Mangal"/>
      <w:kern w:val="1"/>
      <w:sz w:val="24"/>
      <w:szCs w:val="21"/>
      <w:lang w:eastAsia="hi-IN" w:bidi="hi-IN"/>
    </w:rPr>
  </w:style>
  <w:style w:type="character" w:customStyle="1" w:styleId="StopkaZnak">
    <w:name w:val="Stopka Znak"/>
    <w:link w:val="Stopka"/>
    <w:uiPriority w:val="99"/>
    <w:rsid w:val="0037176C"/>
    <w:rPr>
      <w:rFonts w:eastAsia="SimSun" w:cs="Mangal"/>
      <w:kern w:val="1"/>
      <w:sz w:val="24"/>
      <w:szCs w:val="24"/>
      <w:lang w:eastAsia="hi-IN" w:bidi="hi-IN"/>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 Zn"/>
    <w:basedOn w:val="Normalny"/>
    <w:link w:val="TekstprzypisudolnegoZnak"/>
    <w:uiPriority w:val="99"/>
    <w:unhideWhenUsed/>
    <w:rsid w:val="001B460C"/>
    <w:rPr>
      <w:sz w:val="20"/>
      <w:szCs w:val="18"/>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link w:val="Tekstprzypisudolnego"/>
    <w:uiPriority w:val="99"/>
    <w:rsid w:val="001B460C"/>
    <w:rPr>
      <w:rFonts w:eastAsia="SimSun" w:cs="Mangal"/>
      <w:kern w:val="1"/>
      <w:szCs w:val="18"/>
      <w:lang w:eastAsia="hi-IN" w:bidi="hi-IN"/>
    </w:rPr>
  </w:style>
  <w:style w:type="character" w:styleId="Odwoanieprzypisudolnego">
    <w:name w:val="footnote reference"/>
    <w:aliases w:val="Footnote Reference Number,Appel note de bas de p,Odwołanie przypisu,Footnote symbol,Nota,BVI fnr,SUPERS,Footnote reference number,note TESI,Footnote Reference Superscript,EN Footnote Reference,Footnote number,FZ,Ref,number"/>
    <w:uiPriority w:val="99"/>
    <w:unhideWhenUsed/>
    <w:rsid w:val="001B460C"/>
    <w:rPr>
      <w:vertAlign w:val="superscript"/>
    </w:rPr>
  </w:style>
  <w:style w:type="table" w:styleId="Tabela-Siatka">
    <w:name w:val="Table Grid"/>
    <w:aliases w:val="ITable Grid-uwaga"/>
    <w:basedOn w:val="Standardowy"/>
    <w:uiPriority w:val="59"/>
    <w:rsid w:val="008B0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02D11"/>
  </w:style>
  <w:style w:type="paragraph" w:customStyle="1" w:styleId="msonormal0">
    <w:name w:val="msonormal"/>
    <w:basedOn w:val="Normalny"/>
    <w:rsid w:val="00302D11"/>
    <w:pPr>
      <w:widowControl/>
      <w:suppressAutoHyphens w:val="0"/>
      <w:spacing w:before="100" w:beforeAutospacing="1" w:after="100" w:afterAutospacing="1"/>
    </w:pPr>
    <w:rPr>
      <w:rFonts w:eastAsia="Times New Roman" w:cs="Times New Roman"/>
      <w:kern w:val="0"/>
      <w:lang w:eastAsia="pl-PL" w:bidi="ar-SA"/>
    </w:rPr>
  </w:style>
  <w:style w:type="paragraph" w:styleId="Tekstkomentarza">
    <w:name w:val="annotation text"/>
    <w:basedOn w:val="Normalny"/>
    <w:link w:val="TekstkomentarzaZnak"/>
    <w:uiPriority w:val="99"/>
    <w:unhideWhenUsed/>
    <w:rsid w:val="00302D11"/>
    <w:pPr>
      <w:widowControl/>
      <w:suppressAutoHyphens w:val="0"/>
      <w:spacing w:after="200"/>
    </w:pPr>
    <w:rPr>
      <w:rFonts w:ascii="Calibri" w:eastAsia="Calibri" w:hAnsi="Calibri" w:cs="Times New Roman"/>
      <w:kern w:val="0"/>
      <w:sz w:val="20"/>
      <w:szCs w:val="20"/>
      <w:lang w:eastAsia="en-US" w:bidi="ar-SA"/>
    </w:rPr>
  </w:style>
  <w:style w:type="character" w:customStyle="1" w:styleId="TekstkomentarzaZnak">
    <w:name w:val="Tekst komentarza Znak"/>
    <w:basedOn w:val="Domylnaczcionkaakapitu"/>
    <w:link w:val="Tekstkomentarza"/>
    <w:uiPriority w:val="99"/>
    <w:rsid w:val="00302D11"/>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302D11"/>
    <w:pPr>
      <w:spacing w:after="160"/>
    </w:pPr>
    <w:rPr>
      <w:b/>
      <w:bCs/>
    </w:rPr>
  </w:style>
  <w:style w:type="character" w:customStyle="1" w:styleId="TematkomentarzaZnak">
    <w:name w:val="Temat komentarza Znak"/>
    <w:basedOn w:val="TekstkomentarzaZnak"/>
    <w:link w:val="Tematkomentarza"/>
    <w:uiPriority w:val="99"/>
    <w:semiHidden/>
    <w:rsid w:val="00302D11"/>
    <w:rPr>
      <w:rFonts w:ascii="Calibri" w:eastAsia="Calibri" w:hAnsi="Calibri"/>
      <w:b/>
      <w:bCs/>
      <w:lang w:eastAsia="en-US"/>
    </w:rPr>
  </w:style>
  <w:style w:type="character" w:styleId="Odwoaniedokomentarza">
    <w:name w:val="annotation reference"/>
    <w:basedOn w:val="Domylnaczcionkaakapitu"/>
    <w:uiPriority w:val="99"/>
    <w:unhideWhenUsed/>
    <w:rsid w:val="00302D11"/>
    <w:rPr>
      <w:sz w:val="16"/>
      <w:szCs w:val="16"/>
    </w:rPr>
  </w:style>
  <w:style w:type="table" w:customStyle="1" w:styleId="Tabela-Siatka1">
    <w:name w:val="Tabela - Siatka1"/>
    <w:basedOn w:val="Standardowy"/>
    <w:next w:val="Tabela-Siatka"/>
    <w:uiPriority w:val="39"/>
    <w:rsid w:val="00302D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aliases w:val="Nagłówek 1_1 Znak"/>
    <w:basedOn w:val="Domylnaczcionkaakapitu"/>
    <w:link w:val="Nagwek1"/>
    <w:uiPriority w:val="9"/>
    <w:rsid w:val="00087289"/>
    <w:rPr>
      <w:rFonts w:asciiTheme="majorHAnsi" w:eastAsia="Calibri" w:hAnsiTheme="majorHAnsi" w:cstheme="minorHAnsi"/>
      <w:b/>
      <w:bCs/>
      <w:color w:val="2F5496" w:themeColor="accent1" w:themeShade="BF"/>
      <w:kern w:val="1"/>
      <w:sz w:val="28"/>
      <w:szCs w:val="28"/>
      <w:lang w:eastAsia="en-US"/>
    </w:rPr>
  </w:style>
  <w:style w:type="character" w:customStyle="1" w:styleId="Nagwek2Znak">
    <w:name w:val="Nagłówek 2 Znak"/>
    <w:aliases w:val="Nagłówek 2_1 Znak,H2 Znak,Subhead A Znak"/>
    <w:basedOn w:val="Domylnaczcionkaakapitu"/>
    <w:link w:val="Nagwek2"/>
    <w:uiPriority w:val="9"/>
    <w:rsid w:val="001D7BAF"/>
    <w:rPr>
      <w:rFonts w:asciiTheme="majorHAnsi" w:eastAsia="Calibri" w:hAnsiTheme="majorHAnsi" w:cstheme="minorHAnsi"/>
      <w:b/>
      <w:bCs/>
      <w:color w:val="2F5496" w:themeColor="accent1" w:themeShade="BF"/>
      <w:kern w:val="1"/>
      <w:sz w:val="28"/>
      <w:szCs w:val="22"/>
      <w:lang w:eastAsia="en-US"/>
    </w:rPr>
  </w:style>
  <w:style w:type="character" w:customStyle="1" w:styleId="Nagwek3Znak">
    <w:name w:val="Nagłówek 3 Znak"/>
    <w:aliases w:val="Nagłówek 3_1 Znak"/>
    <w:basedOn w:val="Domylnaczcionkaakapitu"/>
    <w:link w:val="Nagwek3"/>
    <w:uiPriority w:val="9"/>
    <w:rsid w:val="00302D11"/>
    <w:rPr>
      <w:rFonts w:asciiTheme="majorHAnsi" w:eastAsiaTheme="majorEastAsia" w:hAnsiTheme="majorHAnsi" w:cstheme="minorHAnsi"/>
      <w:color w:val="1F3763" w:themeColor="accent1" w:themeShade="7F"/>
      <w:kern w:val="1"/>
      <w:sz w:val="22"/>
      <w:szCs w:val="21"/>
      <w:lang w:eastAsia="hi-IN" w:bidi="hi-IN"/>
    </w:rPr>
  </w:style>
  <w:style w:type="character" w:customStyle="1" w:styleId="Nagwek4Znak">
    <w:name w:val="Nagłówek 4 Znak"/>
    <w:basedOn w:val="Domylnaczcionkaakapitu"/>
    <w:link w:val="Nagwek4"/>
    <w:uiPriority w:val="9"/>
    <w:rsid w:val="00302D11"/>
    <w:rPr>
      <w:rFonts w:asciiTheme="majorHAnsi" w:eastAsiaTheme="majorEastAsia" w:hAnsiTheme="majorHAnsi" w:cstheme="minorHAnsi"/>
      <w:i/>
      <w:iCs/>
      <w:color w:val="2F5496" w:themeColor="accent1" w:themeShade="BF"/>
      <w:kern w:val="1"/>
      <w:sz w:val="22"/>
      <w:szCs w:val="21"/>
      <w:lang w:eastAsia="hi-IN" w:bidi="hi-IN"/>
    </w:rPr>
  </w:style>
  <w:style w:type="character" w:customStyle="1" w:styleId="Nagwek5Znak">
    <w:name w:val="Nagłówek 5 Znak"/>
    <w:basedOn w:val="Domylnaczcionkaakapitu"/>
    <w:link w:val="Nagwek5"/>
    <w:uiPriority w:val="9"/>
    <w:rsid w:val="00302D11"/>
    <w:rPr>
      <w:rFonts w:asciiTheme="majorHAnsi" w:eastAsiaTheme="majorEastAsia" w:hAnsiTheme="majorHAnsi" w:cstheme="minorHAnsi"/>
      <w:color w:val="2F5496" w:themeColor="accent1" w:themeShade="BF"/>
      <w:kern w:val="1"/>
      <w:sz w:val="22"/>
      <w:szCs w:val="21"/>
      <w:lang w:eastAsia="hi-IN" w:bidi="hi-IN"/>
    </w:rPr>
  </w:style>
  <w:style w:type="character" w:customStyle="1" w:styleId="Nagwek6Znak">
    <w:name w:val="Nagłówek 6 Znak"/>
    <w:basedOn w:val="Domylnaczcionkaakapitu"/>
    <w:link w:val="Nagwek6"/>
    <w:uiPriority w:val="9"/>
    <w:rsid w:val="00302D11"/>
    <w:rPr>
      <w:rFonts w:asciiTheme="majorHAnsi" w:eastAsiaTheme="majorEastAsia" w:hAnsiTheme="majorHAnsi" w:cstheme="minorHAnsi"/>
      <w:color w:val="1F3763" w:themeColor="accent1" w:themeShade="7F"/>
      <w:kern w:val="1"/>
      <w:sz w:val="22"/>
      <w:szCs w:val="21"/>
      <w:lang w:eastAsia="hi-IN" w:bidi="hi-IN"/>
    </w:rPr>
  </w:style>
  <w:style w:type="character" w:customStyle="1" w:styleId="Nagwek7Znak">
    <w:name w:val="Nagłówek 7 Znak"/>
    <w:basedOn w:val="Domylnaczcionkaakapitu"/>
    <w:link w:val="Nagwek7"/>
    <w:uiPriority w:val="9"/>
    <w:rsid w:val="00302D11"/>
    <w:rPr>
      <w:rFonts w:asciiTheme="majorHAnsi" w:eastAsiaTheme="majorEastAsia" w:hAnsiTheme="majorHAnsi" w:cstheme="minorHAnsi"/>
      <w:i/>
      <w:iCs/>
      <w:color w:val="1F3763" w:themeColor="accent1" w:themeShade="7F"/>
      <w:kern w:val="1"/>
      <w:sz w:val="22"/>
      <w:szCs w:val="21"/>
      <w:lang w:eastAsia="hi-IN" w:bidi="hi-IN"/>
    </w:rPr>
  </w:style>
  <w:style w:type="character" w:customStyle="1" w:styleId="Nagwek8Znak">
    <w:name w:val="Nagłówek 8 Znak"/>
    <w:basedOn w:val="Domylnaczcionkaakapitu"/>
    <w:link w:val="Nagwek8"/>
    <w:uiPriority w:val="9"/>
    <w:rsid w:val="00302D11"/>
    <w:rPr>
      <w:rFonts w:asciiTheme="majorHAnsi" w:eastAsiaTheme="majorEastAsia" w:hAnsiTheme="majorHAnsi" w:cstheme="minorHAnsi"/>
      <w:color w:val="272727" w:themeColor="text1" w:themeTint="D8"/>
      <w:kern w:val="1"/>
      <w:sz w:val="21"/>
      <w:szCs w:val="19"/>
      <w:lang w:eastAsia="hi-IN" w:bidi="hi-IN"/>
    </w:rPr>
  </w:style>
  <w:style w:type="character" w:customStyle="1" w:styleId="Nagwek9Znak">
    <w:name w:val="Nagłówek 9 Znak"/>
    <w:basedOn w:val="Domylnaczcionkaakapitu"/>
    <w:link w:val="Nagwek9"/>
    <w:uiPriority w:val="9"/>
    <w:rsid w:val="00302D11"/>
    <w:rPr>
      <w:rFonts w:asciiTheme="majorHAnsi" w:eastAsiaTheme="majorEastAsia" w:hAnsiTheme="majorHAnsi" w:cstheme="minorHAnsi"/>
      <w:i/>
      <w:iCs/>
      <w:color w:val="272727" w:themeColor="text1" w:themeTint="D8"/>
      <w:kern w:val="1"/>
      <w:sz w:val="21"/>
      <w:szCs w:val="19"/>
      <w:lang w:eastAsia="hi-IN" w:bidi="hi-IN"/>
    </w:rPr>
  </w:style>
  <w:style w:type="paragraph" w:styleId="Nagwekspisutreci">
    <w:name w:val="TOC Heading"/>
    <w:aliases w:val="AV Nagłówek spisu treści"/>
    <w:basedOn w:val="Nagwek1"/>
    <w:next w:val="Normalny"/>
    <w:link w:val="NagwekspisutreciZnak"/>
    <w:uiPriority w:val="39"/>
    <w:unhideWhenUsed/>
    <w:qFormat/>
    <w:rsid w:val="00302D11"/>
    <w:pPr>
      <w:widowControl/>
      <w:numPr>
        <w:numId w:val="0"/>
      </w:numPr>
      <w:suppressAutoHyphens w:val="0"/>
      <w:spacing w:line="259" w:lineRule="auto"/>
      <w:outlineLvl w:val="9"/>
    </w:pPr>
    <w:rPr>
      <w:rFonts w:cstheme="majorBidi"/>
      <w:kern w:val="0"/>
      <w:szCs w:val="32"/>
      <w:lang w:eastAsia="pl-PL"/>
    </w:rPr>
  </w:style>
  <w:style w:type="paragraph" w:styleId="Spistreci1">
    <w:name w:val="toc 1"/>
    <w:aliases w:val="AV Spis treści 2"/>
    <w:basedOn w:val="Normalny"/>
    <w:next w:val="Normalny"/>
    <w:link w:val="Spistreci1Znak"/>
    <w:autoRedefine/>
    <w:uiPriority w:val="39"/>
    <w:unhideWhenUsed/>
    <w:qFormat/>
    <w:rsid w:val="00302D11"/>
    <w:pPr>
      <w:spacing w:before="120"/>
    </w:pPr>
    <w:rPr>
      <w:b/>
      <w:bCs/>
      <w:caps/>
      <w:sz w:val="20"/>
      <w:szCs w:val="20"/>
    </w:rPr>
  </w:style>
  <w:style w:type="character" w:customStyle="1" w:styleId="AkapitzlistZnak">
    <w:name w:val="Akapit z listą Znak"/>
    <w:aliases w:val="Numerowanie Znak,L1 Znak,Akapit z listą5 Znak,Akapit normalny Znak,Kolorowa lista — akcent 11 Znak,Akapit z listą BS Znak,2 heading Znak,A_wyliczenie Znak,K-P_odwolanie Znak,maz_wyliczenie Znak,opis dzialania Znak,Dot pt Znak,Do Znak"/>
    <w:basedOn w:val="Domylnaczcionkaakapitu"/>
    <w:link w:val="Akapitzlist"/>
    <w:uiPriority w:val="34"/>
    <w:qFormat/>
    <w:locked/>
    <w:rsid w:val="00F04F37"/>
    <w:rPr>
      <w:rFonts w:ascii="Calibri" w:eastAsia="Calibri" w:hAnsi="Calibri"/>
      <w:sz w:val="22"/>
      <w:szCs w:val="22"/>
      <w:lang w:eastAsia="en-US"/>
    </w:rPr>
  </w:style>
  <w:style w:type="paragraph" w:styleId="Spistreci2">
    <w:name w:val="toc 2"/>
    <w:basedOn w:val="Normalny"/>
    <w:next w:val="Normalny"/>
    <w:autoRedefine/>
    <w:uiPriority w:val="39"/>
    <w:unhideWhenUsed/>
    <w:rsid w:val="00562AD4"/>
    <w:pPr>
      <w:ind w:left="240"/>
    </w:pPr>
    <w:rPr>
      <w:smallCaps/>
      <w:sz w:val="20"/>
      <w:szCs w:val="20"/>
    </w:rPr>
  </w:style>
  <w:style w:type="paragraph" w:styleId="Spistreci3">
    <w:name w:val="toc 3"/>
    <w:basedOn w:val="Normalny"/>
    <w:next w:val="Normalny"/>
    <w:autoRedefine/>
    <w:uiPriority w:val="39"/>
    <w:unhideWhenUsed/>
    <w:rsid w:val="005200BB"/>
    <w:pPr>
      <w:ind w:left="480"/>
    </w:pPr>
    <w:rPr>
      <w:i/>
      <w:iCs/>
      <w:sz w:val="20"/>
      <w:szCs w:val="20"/>
    </w:rPr>
  </w:style>
  <w:style w:type="paragraph" w:styleId="Spistreci4">
    <w:name w:val="toc 4"/>
    <w:basedOn w:val="Normalny"/>
    <w:next w:val="Normalny"/>
    <w:autoRedefine/>
    <w:uiPriority w:val="39"/>
    <w:unhideWhenUsed/>
    <w:rsid w:val="005200BB"/>
    <w:pPr>
      <w:ind w:left="720"/>
    </w:pPr>
    <w:rPr>
      <w:sz w:val="18"/>
      <w:szCs w:val="18"/>
    </w:rPr>
  </w:style>
  <w:style w:type="paragraph" w:styleId="Spistreci5">
    <w:name w:val="toc 5"/>
    <w:basedOn w:val="Normalny"/>
    <w:next w:val="Normalny"/>
    <w:autoRedefine/>
    <w:uiPriority w:val="39"/>
    <w:unhideWhenUsed/>
    <w:rsid w:val="005200BB"/>
    <w:pPr>
      <w:ind w:left="960"/>
    </w:pPr>
    <w:rPr>
      <w:sz w:val="18"/>
      <w:szCs w:val="18"/>
    </w:rPr>
  </w:style>
  <w:style w:type="paragraph" w:styleId="Spistreci6">
    <w:name w:val="toc 6"/>
    <w:basedOn w:val="Normalny"/>
    <w:next w:val="Normalny"/>
    <w:autoRedefine/>
    <w:uiPriority w:val="39"/>
    <w:unhideWhenUsed/>
    <w:rsid w:val="005200BB"/>
    <w:pPr>
      <w:ind w:left="1200"/>
    </w:pPr>
    <w:rPr>
      <w:sz w:val="18"/>
      <w:szCs w:val="18"/>
    </w:rPr>
  </w:style>
  <w:style w:type="paragraph" w:styleId="Spistreci7">
    <w:name w:val="toc 7"/>
    <w:basedOn w:val="Normalny"/>
    <w:next w:val="Normalny"/>
    <w:autoRedefine/>
    <w:uiPriority w:val="39"/>
    <w:unhideWhenUsed/>
    <w:rsid w:val="005200BB"/>
    <w:pPr>
      <w:ind w:left="1440"/>
    </w:pPr>
    <w:rPr>
      <w:sz w:val="18"/>
      <w:szCs w:val="18"/>
    </w:rPr>
  </w:style>
  <w:style w:type="paragraph" w:styleId="Spistreci8">
    <w:name w:val="toc 8"/>
    <w:basedOn w:val="Normalny"/>
    <w:next w:val="Normalny"/>
    <w:autoRedefine/>
    <w:uiPriority w:val="39"/>
    <w:unhideWhenUsed/>
    <w:rsid w:val="005200BB"/>
    <w:pPr>
      <w:ind w:left="1680"/>
    </w:pPr>
    <w:rPr>
      <w:sz w:val="18"/>
      <w:szCs w:val="18"/>
    </w:rPr>
  </w:style>
  <w:style w:type="paragraph" w:styleId="Spistreci9">
    <w:name w:val="toc 9"/>
    <w:basedOn w:val="Normalny"/>
    <w:next w:val="Normalny"/>
    <w:autoRedefine/>
    <w:uiPriority w:val="39"/>
    <w:unhideWhenUsed/>
    <w:rsid w:val="005200BB"/>
    <w:pPr>
      <w:ind w:left="1920"/>
    </w:pPr>
    <w:rPr>
      <w:sz w:val="18"/>
      <w:szCs w:val="18"/>
    </w:rPr>
  </w:style>
  <w:style w:type="paragraph" w:styleId="Bezodstpw">
    <w:name w:val="No Spacing"/>
    <w:uiPriority w:val="1"/>
    <w:qFormat/>
    <w:rsid w:val="00E97EEE"/>
    <w:rPr>
      <w:rFonts w:asciiTheme="minorHAnsi" w:eastAsiaTheme="minorHAnsi" w:hAnsiTheme="minorHAnsi" w:cstheme="minorBidi"/>
      <w:sz w:val="22"/>
      <w:szCs w:val="22"/>
      <w:lang w:eastAsia="en-US"/>
    </w:rPr>
  </w:style>
  <w:style w:type="paragraph" w:styleId="Tytu">
    <w:name w:val="Title"/>
    <w:basedOn w:val="Normalny"/>
    <w:next w:val="Normalny"/>
    <w:link w:val="TytuZnak"/>
    <w:uiPriority w:val="10"/>
    <w:qFormat/>
    <w:rsid w:val="008249C7"/>
    <w:pPr>
      <w:widowControl/>
      <w:suppressAutoHyphens w:val="0"/>
      <w:spacing w:after="80"/>
      <w:contextualSpacing/>
      <w:jc w:val="left"/>
    </w:pPr>
    <w:rPr>
      <w:rFonts w:asciiTheme="majorHAnsi" w:eastAsiaTheme="majorEastAsia" w:hAnsiTheme="majorHAnsi" w:cstheme="majorBidi"/>
      <w:spacing w:val="-10"/>
      <w:kern w:val="28"/>
      <w:sz w:val="56"/>
      <w:szCs w:val="56"/>
      <w:lang w:eastAsia="en-US" w:bidi="ar-SA"/>
    </w:rPr>
  </w:style>
  <w:style w:type="character" w:customStyle="1" w:styleId="TytuZnak">
    <w:name w:val="Tytuł Znak"/>
    <w:basedOn w:val="Domylnaczcionkaakapitu"/>
    <w:link w:val="Tytu"/>
    <w:uiPriority w:val="10"/>
    <w:rsid w:val="008249C7"/>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8249C7"/>
    <w:pPr>
      <w:widowControl/>
      <w:numPr>
        <w:ilvl w:val="1"/>
      </w:numPr>
      <w:suppressAutoHyphens w:val="0"/>
      <w:spacing w:after="160" w:line="259" w:lineRule="auto"/>
      <w:jc w:val="left"/>
    </w:pPr>
    <w:rPr>
      <w:rFonts w:eastAsiaTheme="majorEastAsia" w:cstheme="majorBidi"/>
      <w:color w:val="595959" w:themeColor="text1" w:themeTint="A6"/>
      <w:spacing w:val="15"/>
      <w:kern w:val="0"/>
      <w:sz w:val="28"/>
      <w:szCs w:val="28"/>
      <w:lang w:eastAsia="en-US" w:bidi="ar-SA"/>
    </w:rPr>
  </w:style>
  <w:style w:type="character" w:customStyle="1" w:styleId="PodtytuZnak">
    <w:name w:val="Podtytuł Znak"/>
    <w:basedOn w:val="Domylnaczcionkaakapitu"/>
    <w:link w:val="Podtytu"/>
    <w:uiPriority w:val="11"/>
    <w:rsid w:val="008249C7"/>
    <w:rPr>
      <w:rFonts w:asciiTheme="minorHAnsi" w:eastAsiaTheme="majorEastAsia" w:hAnsiTheme="minorHAnsi" w:cstheme="majorBidi"/>
      <w:color w:val="595959" w:themeColor="text1" w:themeTint="A6"/>
      <w:spacing w:val="15"/>
      <w:sz w:val="28"/>
      <w:szCs w:val="28"/>
      <w:lang w:eastAsia="en-US"/>
    </w:rPr>
  </w:style>
  <w:style w:type="paragraph" w:styleId="Cytat">
    <w:name w:val="Quote"/>
    <w:basedOn w:val="Normalny"/>
    <w:next w:val="Normalny"/>
    <w:link w:val="CytatZnak"/>
    <w:uiPriority w:val="29"/>
    <w:qFormat/>
    <w:rsid w:val="008249C7"/>
    <w:pPr>
      <w:widowControl/>
      <w:suppressAutoHyphens w:val="0"/>
      <w:spacing w:before="160" w:after="160" w:line="259" w:lineRule="auto"/>
      <w:jc w:val="center"/>
    </w:pPr>
    <w:rPr>
      <w:rFonts w:eastAsiaTheme="minorHAnsi" w:cstheme="minorBidi"/>
      <w:i/>
      <w:iCs/>
      <w:color w:val="404040" w:themeColor="text1" w:themeTint="BF"/>
      <w:kern w:val="0"/>
      <w:lang w:eastAsia="en-US" w:bidi="ar-SA"/>
    </w:rPr>
  </w:style>
  <w:style w:type="character" w:customStyle="1" w:styleId="CytatZnak">
    <w:name w:val="Cytat Znak"/>
    <w:basedOn w:val="Domylnaczcionkaakapitu"/>
    <w:link w:val="Cytat"/>
    <w:uiPriority w:val="29"/>
    <w:rsid w:val="008249C7"/>
    <w:rPr>
      <w:rFonts w:asciiTheme="minorHAnsi" w:eastAsiaTheme="minorHAnsi" w:hAnsiTheme="minorHAnsi" w:cstheme="minorBidi"/>
      <w:i/>
      <w:iCs/>
      <w:color w:val="404040" w:themeColor="text1" w:themeTint="BF"/>
      <w:sz w:val="22"/>
      <w:szCs w:val="22"/>
      <w:lang w:eastAsia="en-US"/>
    </w:rPr>
  </w:style>
  <w:style w:type="character" w:styleId="Wyrnienieintensywne">
    <w:name w:val="Intense Emphasis"/>
    <w:basedOn w:val="Domylnaczcionkaakapitu"/>
    <w:uiPriority w:val="21"/>
    <w:qFormat/>
    <w:rsid w:val="008249C7"/>
    <w:rPr>
      <w:i/>
      <w:iCs/>
      <w:color w:val="2F5496" w:themeColor="accent1" w:themeShade="BF"/>
    </w:rPr>
  </w:style>
  <w:style w:type="paragraph" w:styleId="Cytatintensywny">
    <w:name w:val="Intense Quote"/>
    <w:basedOn w:val="Normalny"/>
    <w:next w:val="Normalny"/>
    <w:link w:val="CytatintensywnyZnak"/>
    <w:uiPriority w:val="30"/>
    <w:qFormat/>
    <w:rsid w:val="008249C7"/>
    <w:pPr>
      <w:widowControl/>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eastAsiaTheme="minorHAnsi" w:cstheme="minorBidi"/>
      <w:i/>
      <w:iCs/>
      <w:color w:val="2F5496" w:themeColor="accent1" w:themeShade="BF"/>
      <w:kern w:val="0"/>
      <w:lang w:eastAsia="en-US" w:bidi="ar-SA"/>
    </w:rPr>
  </w:style>
  <w:style w:type="character" w:customStyle="1" w:styleId="CytatintensywnyZnak">
    <w:name w:val="Cytat intensywny Znak"/>
    <w:basedOn w:val="Domylnaczcionkaakapitu"/>
    <w:link w:val="Cytatintensywny"/>
    <w:uiPriority w:val="30"/>
    <w:rsid w:val="008249C7"/>
    <w:rPr>
      <w:rFonts w:asciiTheme="minorHAnsi" w:eastAsiaTheme="minorHAnsi" w:hAnsiTheme="minorHAnsi" w:cstheme="minorBidi"/>
      <w:i/>
      <w:iCs/>
      <w:color w:val="2F5496" w:themeColor="accent1" w:themeShade="BF"/>
      <w:sz w:val="22"/>
      <w:szCs w:val="22"/>
      <w:lang w:eastAsia="en-US"/>
    </w:rPr>
  </w:style>
  <w:style w:type="character" w:styleId="Odwoanieintensywne">
    <w:name w:val="Intense Reference"/>
    <w:basedOn w:val="Domylnaczcionkaakapitu"/>
    <w:uiPriority w:val="32"/>
    <w:qFormat/>
    <w:rsid w:val="008249C7"/>
    <w:rPr>
      <w:b/>
      <w:bCs/>
      <w:smallCaps/>
      <w:color w:val="2F5496" w:themeColor="accent1" w:themeShade="BF"/>
      <w:spacing w:val="5"/>
    </w:rPr>
  </w:style>
  <w:style w:type="paragraph" w:customStyle="1" w:styleId="Default">
    <w:name w:val="Default"/>
    <w:qFormat/>
    <w:rsid w:val="008249C7"/>
    <w:pPr>
      <w:autoSpaceDE w:val="0"/>
      <w:autoSpaceDN w:val="0"/>
      <w:adjustRightInd w:val="0"/>
    </w:pPr>
    <w:rPr>
      <w:rFonts w:ascii="Arial" w:eastAsiaTheme="minorHAnsi" w:hAnsi="Arial" w:cs="Arial"/>
      <w:color w:val="000000"/>
      <w:sz w:val="24"/>
      <w:szCs w:val="24"/>
      <w:lang w:val="en-US" w:eastAsia="en-US"/>
    </w:rPr>
  </w:style>
  <w:style w:type="paragraph" w:styleId="NormalnyWeb">
    <w:name w:val="Normal (Web)"/>
    <w:basedOn w:val="Normalny"/>
    <w:uiPriority w:val="99"/>
    <w:unhideWhenUsed/>
    <w:rsid w:val="008249C7"/>
    <w:pPr>
      <w:widowControl/>
      <w:suppressAutoHyphens w:val="0"/>
      <w:spacing w:before="100" w:beforeAutospacing="1" w:after="100" w:afterAutospacing="1"/>
      <w:jc w:val="left"/>
    </w:pPr>
    <w:rPr>
      <w:rFonts w:ascii="Times New Roman" w:eastAsia="Times New Roman" w:hAnsi="Times New Roman" w:cs="Times New Roman"/>
      <w:kern w:val="0"/>
      <w:sz w:val="24"/>
      <w:szCs w:val="24"/>
      <w:lang w:val="en-US" w:eastAsia="zh-CN" w:bidi="ar-SA"/>
    </w:rPr>
  </w:style>
  <w:style w:type="paragraph" w:customStyle="1" w:styleId="docxakapitzlist">
    <w:name w:val="docx_akapitzlist"/>
    <w:basedOn w:val="Normalny"/>
    <w:rsid w:val="008249C7"/>
    <w:pPr>
      <w:widowControl/>
      <w:suppressAutoHyphens w:val="0"/>
      <w:spacing w:before="100" w:beforeAutospacing="1" w:after="100" w:afterAutospacing="1"/>
      <w:jc w:val="left"/>
    </w:pPr>
    <w:rPr>
      <w:rFonts w:ascii="Times New Roman" w:eastAsia="Times New Roman" w:hAnsi="Times New Roman" w:cs="Times New Roman"/>
      <w:kern w:val="0"/>
      <w:sz w:val="24"/>
      <w:szCs w:val="24"/>
      <w:lang w:eastAsia="pl-PL" w:bidi="ar-SA"/>
    </w:rPr>
  </w:style>
  <w:style w:type="character" w:styleId="UyteHipercze">
    <w:name w:val="FollowedHyperlink"/>
    <w:basedOn w:val="Domylnaczcionkaakapitu"/>
    <w:uiPriority w:val="99"/>
    <w:semiHidden/>
    <w:unhideWhenUsed/>
    <w:rsid w:val="008249C7"/>
    <w:rPr>
      <w:color w:val="954F72" w:themeColor="followedHyperlink"/>
      <w:u w:val="single"/>
    </w:rPr>
  </w:style>
  <w:style w:type="table" w:customStyle="1" w:styleId="Tabelasiatki1jasna1">
    <w:name w:val="Tabela siatki 1 — jasna1"/>
    <w:basedOn w:val="Standardowy"/>
    <w:uiPriority w:val="46"/>
    <w:rsid w:val="008249C7"/>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
    <w:name w:val="Table"/>
    <w:basedOn w:val="Normalny"/>
    <w:rsid w:val="008249C7"/>
    <w:pPr>
      <w:widowControl/>
      <w:suppressAutoHyphens w:val="0"/>
      <w:spacing w:before="40" w:after="40"/>
      <w:jc w:val="left"/>
    </w:pPr>
    <w:rPr>
      <w:rFonts w:ascii="Futura Bk" w:eastAsia="Times New Roman" w:hAnsi="Futura Bk" w:cs="Times New Roman"/>
      <w:kern w:val="0"/>
      <w:sz w:val="20"/>
      <w:szCs w:val="20"/>
      <w:lang w:eastAsia="en-US" w:bidi="ar-SA"/>
    </w:rPr>
  </w:style>
  <w:style w:type="paragraph" w:customStyle="1" w:styleId="TableSmHeadingRight">
    <w:name w:val="Table_Sm_Heading_Right"/>
    <w:basedOn w:val="Normalny"/>
    <w:rsid w:val="008249C7"/>
    <w:pPr>
      <w:keepNext/>
      <w:keepLines/>
      <w:widowControl/>
      <w:suppressAutoHyphens w:val="0"/>
      <w:spacing w:before="60" w:after="40"/>
      <w:jc w:val="right"/>
    </w:pPr>
    <w:rPr>
      <w:rFonts w:ascii="Futura Bk" w:eastAsia="Times New Roman" w:hAnsi="Futura Bk" w:cs="Times New Roman"/>
      <w:b/>
      <w:kern w:val="0"/>
      <w:sz w:val="16"/>
      <w:szCs w:val="20"/>
      <w:lang w:eastAsia="en-US" w:bidi="ar-SA"/>
    </w:rPr>
  </w:style>
  <w:style w:type="paragraph" w:customStyle="1" w:styleId="TableMedium">
    <w:name w:val="Table_Medium"/>
    <w:basedOn w:val="Table"/>
    <w:rsid w:val="008249C7"/>
    <w:rPr>
      <w:sz w:val="18"/>
    </w:rPr>
  </w:style>
  <w:style w:type="table" w:customStyle="1" w:styleId="Tabelasiatki4akcent51">
    <w:name w:val="Tabela siatki 4 — akcent 51"/>
    <w:basedOn w:val="Standardowy"/>
    <w:uiPriority w:val="49"/>
    <w:rsid w:val="008249C7"/>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iatki4akcent11">
    <w:name w:val="Tabela siatki 4 — akcent 11"/>
    <w:basedOn w:val="Standardowy"/>
    <w:uiPriority w:val="49"/>
    <w:rsid w:val="008249C7"/>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AVTytudokumentu">
    <w:name w:val="AV Tytuł dokumentu"/>
    <w:basedOn w:val="Normalny"/>
    <w:link w:val="AVTytudokumentuZnak"/>
    <w:qFormat/>
    <w:rsid w:val="008249C7"/>
    <w:pPr>
      <w:widowControl/>
      <w:suppressAutoHyphens w:val="0"/>
      <w:spacing w:after="200" w:line="360" w:lineRule="auto"/>
      <w:ind w:firstLine="284"/>
      <w:jc w:val="center"/>
    </w:pPr>
    <w:rPr>
      <w:rFonts w:eastAsia="Times New Roman"/>
      <w:b/>
      <w:bCs/>
      <w:kern w:val="0"/>
      <w:sz w:val="44"/>
      <w:szCs w:val="44"/>
      <w:lang w:eastAsia="pl-PL" w:bidi="ar-SA"/>
    </w:rPr>
  </w:style>
  <w:style w:type="character" w:customStyle="1" w:styleId="AVTytudokumentuZnak">
    <w:name w:val="AV Tytuł dokumentu Znak"/>
    <w:basedOn w:val="Domylnaczcionkaakapitu"/>
    <w:link w:val="AVTytudokumentu"/>
    <w:rsid w:val="008249C7"/>
    <w:rPr>
      <w:rFonts w:asciiTheme="minorHAnsi" w:hAnsiTheme="minorHAnsi" w:cstheme="minorHAnsi"/>
      <w:b/>
      <w:bCs/>
      <w:sz w:val="44"/>
      <w:szCs w:val="44"/>
    </w:rPr>
  </w:style>
  <w:style w:type="paragraph" w:styleId="Legenda">
    <w:name w:val="caption"/>
    <w:aliases w:val="legenda"/>
    <w:basedOn w:val="Normalny"/>
    <w:next w:val="Normalny"/>
    <w:link w:val="LegendaZnak"/>
    <w:uiPriority w:val="35"/>
    <w:unhideWhenUsed/>
    <w:qFormat/>
    <w:rsid w:val="008249C7"/>
    <w:pPr>
      <w:widowControl/>
      <w:suppressAutoHyphens w:val="0"/>
      <w:spacing w:after="200"/>
      <w:ind w:firstLine="284"/>
    </w:pPr>
    <w:rPr>
      <w:rFonts w:eastAsiaTheme="minorHAnsi" w:cstheme="minorBidi"/>
      <w:i/>
      <w:iCs/>
      <w:color w:val="44546A" w:themeColor="text2"/>
      <w:kern w:val="0"/>
      <w:sz w:val="18"/>
      <w:szCs w:val="18"/>
      <w:lang w:eastAsia="en-US" w:bidi="ar-SA"/>
    </w:rPr>
  </w:style>
  <w:style w:type="character" w:customStyle="1" w:styleId="LegendaZnak">
    <w:name w:val="Legenda Znak"/>
    <w:aliases w:val="legenda Znak"/>
    <w:basedOn w:val="Domylnaczcionkaakapitu"/>
    <w:link w:val="Legenda"/>
    <w:uiPriority w:val="35"/>
    <w:rsid w:val="008249C7"/>
    <w:rPr>
      <w:rFonts w:asciiTheme="minorHAnsi" w:eastAsiaTheme="minorHAnsi" w:hAnsiTheme="minorHAnsi" w:cstheme="minorBidi"/>
      <w:i/>
      <w:iCs/>
      <w:color w:val="44546A" w:themeColor="text2"/>
      <w:sz w:val="18"/>
      <w:szCs w:val="18"/>
      <w:lang w:eastAsia="en-US"/>
    </w:rPr>
  </w:style>
  <w:style w:type="paragraph" w:customStyle="1" w:styleId="AVNagwek2">
    <w:name w:val="AV Nagłówek 2"/>
    <w:basedOn w:val="Normalny"/>
    <w:next w:val="Normalny"/>
    <w:qFormat/>
    <w:rsid w:val="008249C7"/>
    <w:pPr>
      <w:keepNext/>
      <w:widowControl/>
      <w:numPr>
        <w:ilvl w:val="1"/>
        <w:numId w:val="4"/>
      </w:numPr>
      <w:tabs>
        <w:tab w:val="left" w:pos="426"/>
      </w:tabs>
      <w:suppressAutoHyphens w:val="0"/>
      <w:spacing w:before="360" w:after="240"/>
      <w:jc w:val="left"/>
      <w:outlineLvl w:val="1"/>
    </w:pPr>
    <w:rPr>
      <w:rFonts w:ascii="Calibri" w:eastAsia="Times New Roman" w:hAnsi="Calibri" w:cs="Times New Roman"/>
      <w:b/>
      <w:kern w:val="0"/>
      <w:sz w:val="24"/>
      <w:szCs w:val="20"/>
      <w:lang w:eastAsia="en-US" w:bidi="ar-SA"/>
    </w:rPr>
  </w:style>
  <w:style w:type="paragraph" w:customStyle="1" w:styleId="AVNagwek3">
    <w:name w:val="AV Nagłówek 3"/>
    <w:basedOn w:val="Normalny"/>
    <w:qFormat/>
    <w:rsid w:val="008249C7"/>
    <w:pPr>
      <w:keepNext/>
      <w:widowControl/>
      <w:numPr>
        <w:ilvl w:val="2"/>
        <w:numId w:val="4"/>
      </w:numPr>
      <w:tabs>
        <w:tab w:val="clear" w:pos="760"/>
        <w:tab w:val="num" w:pos="1440"/>
      </w:tabs>
      <w:suppressAutoHyphens w:val="0"/>
      <w:spacing w:before="360" w:after="240"/>
      <w:ind w:left="1077"/>
      <w:jc w:val="left"/>
      <w:outlineLvl w:val="2"/>
    </w:pPr>
    <w:rPr>
      <w:rFonts w:ascii="Calibri" w:eastAsia="Times New Roman" w:hAnsi="Calibri" w:cs="Arial"/>
      <w:b/>
      <w:iCs/>
      <w:kern w:val="0"/>
      <w:szCs w:val="20"/>
      <w:lang w:eastAsia="en-US" w:bidi="ar-SA"/>
    </w:rPr>
  </w:style>
  <w:style w:type="paragraph" w:customStyle="1" w:styleId="AVNagwek4">
    <w:name w:val="AV Nagłówek 4"/>
    <w:basedOn w:val="Normalny"/>
    <w:next w:val="Normalny"/>
    <w:link w:val="AVNagwek4Znak"/>
    <w:qFormat/>
    <w:rsid w:val="008249C7"/>
    <w:pPr>
      <w:keepNext/>
      <w:widowControl/>
      <w:numPr>
        <w:ilvl w:val="3"/>
        <w:numId w:val="4"/>
      </w:numPr>
      <w:tabs>
        <w:tab w:val="left" w:pos="851"/>
      </w:tabs>
      <w:suppressAutoHyphens w:val="0"/>
      <w:spacing w:before="240" w:after="240"/>
      <w:ind w:left="567" w:hanging="567"/>
      <w:jc w:val="left"/>
      <w:outlineLvl w:val="3"/>
    </w:pPr>
    <w:rPr>
      <w:rFonts w:ascii="Calibri" w:eastAsia="Times New Roman" w:hAnsi="Calibri" w:cs="Times New Roman"/>
      <w:b/>
      <w:kern w:val="0"/>
      <w:szCs w:val="20"/>
      <w:lang w:eastAsia="pl-PL" w:bidi="ar-SA"/>
    </w:rPr>
  </w:style>
  <w:style w:type="paragraph" w:customStyle="1" w:styleId="Styl5">
    <w:name w:val="Styl5"/>
    <w:basedOn w:val="AVNagwek4"/>
    <w:link w:val="Styl5Znak"/>
    <w:autoRedefine/>
    <w:qFormat/>
    <w:rsid w:val="008249C7"/>
    <w:pPr>
      <w:numPr>
        <w:ilvl w:val="4"/>
      </w:numPr>
      <w:tabs>
        <w:tab w:val="clear" w:pos="1800"/>
      </w:tabs>
      <w:spacing w:after="0"/>
      <w:ind w:left="993" w:hanging="993"/>
    </w:pPr>
  </w:style>
  <w:style w:type="paragraph" w:customStyle="1" w:styleId="AVNagwek1">
    <w:name w:val="AV Nagłówek 1"/>
    <w:basedOn w:val="Normalny"/>
    <w:link w:val="AVNagwek1Znak"/>
    <w:qFormat/>
    <w:rsid w:val="008249C7"/>
    <w:pPr>
      <w:keepNext/>
      <w:widowControl/>
      <w:numPr>
        <w:numId w:val="4"/>
      </w:numPr>
      <w:suppressAutoHyphens w:val="0"/>
      <w:spacing w:before="360" w:after="240"/>
      <w:jc w:val="left"/>
      <w:outlineLvl w:val="0"/>
    </w:pPr>
    <w:rPr>
      <w:rFonts w:ascii="Calibri" w:eastAsia="Times New Roman" w:hAnsi="Calibri" w:cs="Times New Roman"/>
      <w:b/>
      <w:kern w:val="28"/>
      <w:sz w:val="32"/>
      <w:szCs w:val="20"/>
      <w:lang w:eastAsia="en-US" w:bidi="ar-SA"/>
    </w:rPr>
  </w:style>
  <w:style w:type="character" w:customStyle="1" w:styleId="AVNagwek1Znak">
    <w:name w:val="AV Nagłówek 1 Znak"/>
    <w:basedOn w:val="Domylnaczcionkaakapitu"/>
    <w:link w:val="AVNagwek1"/>
    <w:rsid w:val="008249C7"/>
    <w:rPr>
      <w:rFonts w:ascii="Calibri" w:hAnsi="Calibri"/>
      <w:b/>
      <w:kern w:val="28"/>
      <w:sz w:val="32"/>
      <w:lang w:eastAsia="en-US"/>
    </w:rPr>
  </w:style>
  <w:style w:type="paragraph" w:customStyle="1" w:styleId="AVTabelanagwek">
    <w:name w:val="AV Tabela nagłówek"/>
    <w:basedOn w:val="Normalny"/>
    <w:link w:val="AVTabelanagwekZnak"/>
    <w:qFormat/>
    <w:rsid w:val="008249C7"/>
    <w:pPr>
      <w:widowControl/>
      <w:suppressAutoHyphens w:val="0"/>
      <w:spacing w:before="120"/>
      <w:jc w:val="center"/>
    </w:pPr>
    <w:rPr>
      <w:rFonts w:eastAsia="Times New Roman"/>
      <w:b/>
      <w:bCs/>
      <w:color w:val="000000"/>
      <w:kern w:val="0"/>
      <w:sz w:val="20"/>
      <w:szCs w:val="20"/>
      <w:lang w:eastAsia="pl-PL" w:bidi="ar-SA"/>
    </w:rPr>
  </w:style>
  <w:style w:type="character" w:customStyle="1" w:styleId="AVTabelanagwekZnak">
    <w:name w:val="AV Tabela nagłówek Znak"/>
    <w:basedOn w:val="Domylnaczcionkaakapitu"/>
    <w:link w:val="AVTabelanagwek"/>
    <w:rsid w:val="008249C7"/>
    <w:rPr>
      <w:rFonts w:asciiTheme="minorHAnsi" w:hAnsiTheme="minorHAnsi" w:cstheme="minorHAnsi"/>
      <w:b/>
      <w:bCs/>
      <w:color w:val="000000"/>
    </w:rPr>
  </w:style>
  <w:style w:type="paragraph" w:customStyle="1" w:styleId="AVTabelatrepogrubiona">
    <w:name w:val="AV Tabela treść pogrubiona"/>
    <w:basedOn w:val="Normalny"/>
    <w:link w:val="AVTabelatrepogrubionaZnak"/>
    <w:qFormat/>
    <w:rsid w:val="008249C7"/>
    <w:pPr>
      <w:widowControl/>
      <w:suppressAutoHyphens w:val="0"/>
      <w:spacing w:before="120"/>
    </w:pPr>
    <w:rPr>
      <w:rFonts w:eastAsia="Times New Roman"/>
      <w:b/>
      <w:kern w:val="0"/>
      <w:sz w:val="20"/>
      <w:szCs w:val="20"/>
      <w:lang w:eastAsia="pl-PL" w:bidi="ar-SA"/>
    </w:rPr>
  </w:style>
  <w:style w:type="character" w:customStyle="1" w:styleId="AVTabelatrepogrubionaZnak">
    <w:name w:val="AV Tabela treść pogrubiona Znak"/>
    <w:basedOn w:val="Domylnaczcionkaakapitu"/>
    <w:link w:val="AVTabelatrepogrubiona"/>
    <w:rsid w:val="008249C7"/>
    <w:rPr>
      <w:rFonts w:asciiTheme="minorHAnsi" w:hAnsiTheme="minorHAnsi" w:cstheme="minorHAnsi"/>
      <w:b/>
    </w:rPr>
  </w:style>
  <w:style w:type="character" w:customStyle="1" w:styleId="TekstpodstawowyZnak">
    <w:name w:val="Tekst podstawowy Znak"/>
    <w:basedOn w:val="Domylnaczcionkaakapitu"/>
    <w:link w:val="Tekstpodstawowy"/>
    <w:uiPriority w:val="99"/>
    <w:rsid w:val="008249C7"/>
    <w:rPr>
      <w:rFonts w:asciiTheme="minorHAnsi" w:eastAsia="SimSun" w:hAnsiTheme="minorHAnsi" w:cstheme="minorHAnsi"/>
      <w:kern w:val="1"/>
      <w:sz w:val="22"/>
      <w:szCs w:val="22"/>
      <w:lang w:eastAsia="hi-IN" w:bidi="hi-IN"/>
    </w:rPr>
  </w:style>
  <w:style w:type="paragraph" w:customStyle="1" w:styleId="NagwekUMWM">
    <w:name w:val="Nagłówek_UMWM"/>
    <w:basedOn w:val="Tytu"/>
    <w:link w:val="NagwekUMWMZnak"/>
    <w:rsid w:val="008249C7"/>
    <w:pPr>
      <w:numPr>
        <w:numId w:val="5"/>
      </w:numPr>
      <w:spacing w:before="240" w:after="240"/>
      <w:jc w:val="both"/>
    </w:pPr>
    <w:rPr>
      <w:rFonts w:cstheme="minorHAnsi"/>
      <w:b/>
      <w:color w:val="2F5496" w:themeColor="accent1" w:themeShade="BF"/>
      <w:sz w:val="32"/>
      <w:szCs w:val="32"/>
    </w:rPr>
  </w:style>
  <w:style w:type="character" w:customStyle="1" w:styleId="NagwekUMWMZnak">
    <w:name w:val="Nagłówek_UMWM Znak"/>
    <w:basedOn w:val="TytuZnak"/>
    <w:link w:val="NagwekUMWM"/>
    <w:rsid w:val="008249C7"/>
    <w:rPr>
      <w:rFonts w:asciiTheme="majorHAnsi" w:eastAsiaTheme="majorEastAsia" w:hAnsiTheme="majorHAnsi" w:cstheme="minorHAnsi"/>
      <w:b/>
      <w:color w:val="2F5496" w:themeColor="accent1" w:themeShade="BF"/>
      <w:spacing w:val="-10"/>
      <w:kern w:val="28"/>
      <w:sz w:val="32"/>
      <w:szCs w:val="32"/>
      <w:lang w:eastAsia="en-US"/>
    </w:rPr>
  </w:style>
  <w:style w:type="character" w:customStyle="1" w:styleId="apple-tab-span">
    <w:name w:val="apple-tab-span"/>
    <w:basedOn w:val="Domylnaczcionkaakapitu"/>
    <w:rsid w:val="008249C7"/>
  </w:style>
  <w:style w:type="paragraph" w:customStyle="1" w:styleId="AVNagwek1nienumerowany">
    <w:name w:val="AV Nagłówek 1 nienumerowany"/>
    <w:basedOn w:val="Normalny"/>
    <w:next w:val="Normalny"/>
    <w:link w:val="AVNagwek1nienumerowanyZnak"/>
    <w:qFormat/>
    <w:rsid w:val="008249C7"/>
    <w:pPr>
      <w:keepNext/>
      <w:widowControl/>
      <w:tabs>
        <w:tab w:val="left" w:pos="720"/>
      </w:tabs>
      <w:suppressAutoHyphens w:val="0"/>
      <w:spacing w:before="240" w:after="240"/>
      <w:jc w:val="left"/>
      <w:outlineLvl w:val="0"/>
    </w:pPr>
    <w:rPr>
      <w:rFonts w:ascii="Calibri" w:eastAsia="Times New Roman" w:hAnsi="Calibri" w:cs="Times New Roman"/>
      <w:b/>
      <w:kern w:val="28"/>
      <w:sz w:val="32"/>
      <w:szCs w:val="20"/>
      <w:lang w:eastAsia="en-US" w:bidi="ar-SA"/>
    </w:rPr>
  </w:style>
  <w:style w:type="character" w:customStyle="1" w:styleId="AVNagwek1nienumerowanyZnak">
    <w:name w:val="AV Nagłówek 1 nienumerowany Znak"/>
    <w:basedOn w:val="Domylnaczcionkaakapitu"/>
    <w:link w:val="AVNagwek1nienumerowany"/>
    <w:rsid w:val="008249C7"/>
    <w:rPr>
      <w:rFonts w:ascii="Calibri" w:hAnsi="Calibri"/>
      <w:b/>
      <w:kern w:val="28"/>
      <w:sz w:val="32"/>
      <w:lang w:eastAsia="en-US"/>
    </w:rPr>
  </w:style>
  <w:style w:type="character" w:customStyle="1" w:styleId="NagwekspisutreciZnak">
    <w:name w:val="Nagłówek spisu treści Znak"/>
    <w:aliases w:val="AV Nagłówek spisu treści Znak"/>
    <w:basedOn w:val="Nagwek1Znak"/>
    <w:link w:val="Nagwekspisutreci"/>
    <w:uiPriority w:val="39"/>
    <w:rsid w:val="008249C7"/>
    <w:rPr>
      <w:rFonts w:asciiTheme="majorHAnsi" w:eastAsia="Calibri" w:hAnsiTheme="majorHAnsi" w:cstheme="majorBidi"/>
      <w:b/>
      <w:bCs/>
      <w:color w:val="2F5496" w:themeColor="accent1" w:themeShade="BF"/>
      <w:kern w:val="1"/>
      <w:sz w:val="28"/>
      <w:szCs w:val="32"/>
      <w:lang w:eastAsia="en-US"/>
    </w:rPr>
  </w:style>
  <w:style w:type="character" w:customStyle="1" w:styleId="Spistreci1Znak">
    <w:name w:val="Spis treści 1 Znak"/>
    <w:aliases w:val="AV Spis treści 2 Znak"/>
    <w:basedOn w:val="Domylnaczcionkaakapitu"/>
    <w:link w:val="Spistreci1"/>
    <w:uiPriority w:val="39"/>
    <w:rsid w:val="008249C7"/>
    <w:rPr>
      <w:rFonts w:asciiTheme="minorHAnsi" w:eastAsia="SimSun" w:hAnsiTheme="minorHAnsi" w:cstheme="minorHAnsi"/>
      <w:b/>
      <w:bCs/>
      <w:caps/>
      <w:kern w:val="1"/>
      <w:lang w:eastAsia="hi-IN" w:bidi="hi-IN"/>
    </w:rPr>
  </w:style>
  <w:style w:type="paragraph" w:styleId="Spisilustracji">
    <w:name w:val="table of figures"/>
    <w:basedOn w:val="Normalny"/>
    <w:next w:val="Normalny"/>
    <w:uiPriority w:val="99"/>
    <w:unhideWhenUsed/>
    <w:rsid w:val="008249C7"/>
    <w:pPr>
      <w:widowControl/>
      <w:suppressAutoHyphens w:val="0"/>
      <w:spacing w:after="0" w:line="360" w:lineRule="auto"/>
      <w:ind w:firstLine="284"/>
    </w:pPr>
    <w:rPr>
      <w:rFonts w:eastAsiaTheme="minorHAnsi" w:cstheme="minorBidi"/>
      <w:kern w:val="0"/>
      <w:lang w:eastAsia="en-US" w:bidi="ar-SA"/>
    </w:rPr>
  </w:style>
  <w:style w:type="paragraph" w:styleId="Tekstprzypisukocowego">
    <w:name w:val="endnote text"/>
    <w:basedOn w:val="Normalny"/>
    <w:link w:val="TekstprzypisukocowegoZnak"/>
    <w:uiPriority w:val="99"/>
    <w:semiHidden/>
    <w:unhideWhenUsed/>
    <w:rsid w:val="008249C7"/>
    <w:pPr>
      <w:widowControl/>
      <w:suppressAutoHyphens w:val="0"/>
      <w:spacing w:after="0"/>
      <w:ind w:firstLine="284"/>
    </w:pPr>
    <w:rPr>
      <w:rFonts w:eastAsiaTheme="minorHAnsi" w:cstheme="minorBidi"/>
      <w:kern w:val="0"/>
      <w:sz w:val="20"/>
      <w:szCs w:val="20"/>
      <w:lang w:eastAsia="en-US" w:bidi="ar-SA"/>
    </w:rPr>
  </w:style>
  <w:style w:type="character" w:customStyle="1" w:styleId="TekstprzypisukocowegoZnak">
    <w:name w:val="Tekst przypisu końcowego Znak"/>
    <w:basedOn w:val="Domylnaczcionkaakapitu"/>
    <w:link w:val="Tekstprzypisukocowego"/>
    <w:uiPriority w:val="99"/>
    <w:semiHidden/>
    <w:rsid w:val="008249C7"/>
    <w:rPr>
      <w:rFonts w:asciiTheme="minorHAnsi" w:eastAsiaTheme="minorHAnsi" w:hAnsiTheme="minorHAnsi" w:cstheme="minorBidi"/>
      <w:lang w:eastAsia="en-US"/>
    </w:rPr>
  </w:style>
  <w:style w:type="character" w:styleId="Odwoanieprzypisukocowego">
    <w:name w:val="endnote reference"/>
    <w:basedOn w:val="Domylnaczcionkaakapitu"/>
    <w:uiPriority w:val="99"/>
    <w:semiHidden/>
    <w:unhideWhenUsed/>
    <w:rsid w:val="008249C7"/>
    <w:rPr>
      <w:vertAlign w:val="superscript"/>
    </w:rPr>
  </w:style>
  <w:style w:type="paragraph" w:customStyle="1" w:styleId="1">
    <w:name w:val="1"/>
    <w:basedOn w:val="AVNagwek1nienumerowany"/>
    <w:link w:val="1Znak"/>
    <w:rsid w:val="008249C7"/>
    <w:pPr>
      <w:ind w:left="357" w:hanging="357"/>
    </w:pPr>
    <w:rPr>
      <w:rFonts w:eastAsia="Calibri" w:cs="Mangal"/>
      <w:color w:val="2F5496" w:themeColor="accent1" w:themeShade="BF"/>
      <w:spacing w:val="-10"/>
      <w:szCs w:val="29"/>
    </w:rPr>
  </w:style>
  <w:style w:type="character" w:customStyle="1" w:styleId="1Znak">
    <w:name w:val="1 Znak"/>
    <w:basedOn w:val="Nagwek1Znak"/>
    <w:link w:val="1"/>
    <w:rsid w:val="008249C7"/>
    <w:rPr>
      <w:rFonts w:ascii="Calibri" w:eastAsia="Calibri" w:hAnsi="Calibri" w:cs="Mangal"/>
      <w:b/>
      <w:bCs w:val="0"/>
      <w:color w:val="2F5496" w:themeColor="accent1" w:themeShade="BF"/>
      <w:spacing w:val="-10"/>
      <w:kern w:val="28"/>
      <w:sz w:val="32"/>
      <w:szCs w:val="29"/>
      <w:lang w:eastAsia="en-US"/>
    </w:rPr>
  </w:style>
  <w:style w:type="paragraph" w:customStyle="1" w:styleId="2">
    <w:name w:val="2"/>
    <w:basedOn w:val="AVNagwek2"/>
    <w:link w:val="2Znak"/>
    <w:rsid w:val="008249C7"/>
    <w:pPr>
      <w:numPr>
        <w:numId w:val="3"/>
      </w:numPr>
    </w:pPr>
    <w:rPr>
      <w:rFonts w:eastAsia="Calibri" w:cs="Mangal"/>
      <w:color w:val="2F5496" w:themeColor="accent1" w:themeShade="BF"/>
      <w:spacing w:val="-10"/>
      <w:kern w:val="28"/>
      <w:sz w:val="28"/>
      <w:szCs w:val="29"/>
    </w:rPr>
  </w:style>
  <w:style w:type="character" w:customStyle="1" w:styleId="2Znak">
    <w:name w:val="2 Znak"/>
    <w:basedOn w:val="1Znak"/>
    <w:link w:val="2"/>
    <w:rsid w:val="008249C7"/>
    <w:rPr>
      <w:rFonts w:ascii="Calibri" w:eastAsia="Calibri" w:hAnsi="Calibri" w:cs="Mangal"/>
      <w:b/>
      <w:bCs w:val="0"/>
      <w:color w:val="2F5496" w:themeColor="accent1" w:themeShade="BF"/>
      <w:spacing w:val="-10"/>
      <w:kern w:val="28"/>
      <w:sz w:val="28"/>
      <w:szCs w:val="29"/>
      <w:lang w:eastAsia="en-US"/>
    </w:rPr>
  </w:style>
  <w:style w:type="paragraph" w:customStyle="1" w:styleId="3">
    <w:name w:val="3"/>
    <w:basedOn w:val="AVNagwek3"/>
    <w:link w:val="3Znak"/>
    <w:rsid w:val="008249C7"/>
    <w:pPr>
      <w:numPr>
        <w:ilvl w:val="0"/>
        <w:numId w:val="6"/>
      </w:numPr>
      <w:ind w:left="0" w:firstLine="0"/>
    </w:pPr>
    <w:rPr>
      <w:rFonts w:eastAsia="Calibri"/>
      <w:color w:val="2F5496" w:themeColor="accent1" w:themeShade="BF"/>
      <w:spacing w:val="-10"/>
      <w:kern w:val="28"/>
      <w:sz w:val="24"/>
      <w:szCs w:val="29"/>
    </w:rPr>
  </w:style>
  <w:style w:type="character" w:customStyle="1" w:styleId="3Znak">
    <w:name w:val="3 Znak"/>
    <w:basedOn w:val="2Znak"/>
    <w:link w:val="3"/>
    <w:rsid w:val="008249C7"/>
    <w:rPr>
      <w:rFonts w:ascii="Calibri" w:eastAsia="Calibri" w:hAnsi="Calibri" w:cs="Arial"/>
      <w:b/>
      <w:bCs w:val="0"/>
      <w:iCs/>
      <w:color w:val="2F5496" w:themeColor="accent1" w:themeShade="BF"/>
      <w:spacing w:val="-10"/>
      <w:kern w:val="28"/>
      <w:sz w:val="24"/>
      <w:szCs w:val="29"/>
      <w:lang w:eastAsia="en-US"/>
    </w:rPr>
  </w:style>
  <w:style w:type="paragraph" w:customStyle="1" w:styleId="AVRysunekpodpis">
    <w:name w:val="AV Rysunek podpis"/>
    <w:basedOn w:val="Legenda"/>
    <w:next w:val="Normalny"/>
    <w:link w:val="AVRysunekpodpisZnak"/>
    <w:qFormat/>
    <w:rsid w:val="008249C7"/>
    <w:pPr>
      <w:ind w:firstLine="0"/>
      <w:jc w:val="center"/>
    </w:pPr>
  </w:style>
  <w:style w:type="character" w:customStyle="1" w:styleId="AVRysunekpodpisZnak">
    <w:name w:val="AV Rysunek podpis Znak"/>
    <w:basedOn w:val="LegendaZnak"/>
    <w:link w:val="AVRysunekpodpis"/>
    <w:rsid w:val="008249C7"/>
    <w:rPr>
      <w:rFonts w:asciiTheme="minorHAnsi" w:eastAsiaTheme="minorHAnsi" w:hAnsiTheme="minorHAnsi" w:cstheme="minorBidi"/>
      <w:i/>
      <w:iCs/>
      <w:color w:val="44546A" w:themeColor="text2"/>
      <w:sz w:val="18"/>
      <w:szCs w:val="18"/>
      <w:lang w:eastAsia="en-US"/>
    </w:rPr>
  </w:style>
  <w:style w:type="paragraph" w:customStyle="1" w:styleId="AVSpistreci">
    <w:name w:val="AV Spis treści"/>
    <w:basedOn w:val="Spistreci1"/>
    <w:next w:val="Normalny"/>
    <w:link w:val="AVSpistreciZnak"/>
    <w:rsid w:val="008249C7"/>
    <w:pPr>
      <w:widowControl/>
      <w:tabs>
        <w:tab w:val="left" w:pos="440"/>
        <w:tab w:val="left" w:pos="1320"/>
        <w:tab w:val="right" w:leader="dot" w:pos="9062"/>
      </w:tabs>
      <w:suppressAutoHyphens w:val="0"/>
      <w:spacing w:before="0" w:after="100" w:line="360" w:lineRule="auto"/>
    </w:pPr>
    <w:rPr>
      <w:rFonts w:eastAsiaTheme="minorHAnsi" w:cstheme="minorBidi"/>
      <w:b w:val="0"/>
      <w:bCs w:val="0"/>
      <w:caps w:val="0"/>
      <w:noProof/>
      <w:sz w:val="22"/>
      <w:szCs w:val="22"/>
      <w:lang w:eastAsia="en-US"/>
    </w:rPr>
  </w:style>
  <w:style w:type="character" w:customStyle="1" w:styleId="AVSpistreciZnak">
    <w:name w:val="AV Spis treści Znak"/>
    <w:basedOn w:val="Spistreci1Znak"/>
    <w:link w:val="AVSpistreci"/>
    <w:rsid w:val="008249C7"/>
    <w:rPr>
      <w:rFonts w:asciiTheme="minorHAnsi" w:eastAsiaTheme="minorHAnsi" w:hAnsiTheme="minorHAnsi" w:cstheme="minorBidi"/>
      <w:b w:val="0"/>
      <w:bCs w:val="0"/>
      <w:caps w:val="0"/>
      <w:noProof/>
      <w:kern w:val="1"/>
      <w:sz w:val="22"/>
      <w:szCs w:val="22"/>
      <w:lang w:eastAsia="en-US" w:bidi="hi-IN"/>
    </w:rPr>
  </w:style>
  <w:style w:type="paragraph" w:customStyle="1" w:styleId="TretabeliUMWM">
    <w:name w:val="Treść tabeli UMWM"/>
    <w:basedOn w:val="Normalny"/>
    <w:link w:val="TretabeliUMWMZnak"/>
    <w:qFormat/>
    <w:rsid w:val="008249C7"/>
    <w:pPr>
      <w:widowControl/>
      <w:suppressAutoHyphens w:val="0"/>
      <w:spacing w:before="40" w:after="40"/>
      <w:jc w:val="left"/>
    </w:pPr>
    <w:rPr>
      <w:rFonts w:eastAsia="Times New Roman"/>
      <w:bCs/>
      <w:iCs/>
      <w:color w:val="000000"/>
      <w:kern w:val="0"/>
      <w:sz w:val="20"/>
      <w:lang w:eastAsia="pl-PL" w:bidi="ar-SA"/>
    </w:rPr>
  </w:style>
  <w:style w:type="character" w:customStyle="1" w:styleId="TretabeliUMWMZnak">
    <w:name w:val="Treść tabeli UMWM Znak"/>
    <w:basedOn w:val="Domylnaczcionkaakapitu"/>
    <w:link w:val="TretabeliUMWM"/>
    <w:rsid w:val="008249C7"/>
    <w:rPr>
      <w:rFonts w:asciiTheme="minorHAnsi" w:hAnsiTheme="minorHAnsi" w:cstheme="minorHAnsi"/>
      <w:bCs/>
      <w:iCs/>
      <w:color w:val="000000"/>
      <w:szCs w:val="22"/>
    </w:rPr>
  </w:style>
  <w:style w:type="paragraph" w:customStyle="1" w:styleId="PierwszywiersztabeliUMWM">
    <w:name w:val="Pierwszy wiersz tabeli UMWM"/>
    <w:link w:val="PierwszywiersztabeliUMWMZnak"/>
    <w:rsid w:val="008249C7"/>
    <w:pPr>
      <w:spacing w:line="259" w:lineRule="auto"/>
    </w:pPr>
    <w:rPr>
      <w:rFonts w:asciiTheme="minorHAnsi" w:hAnsiTheme="minorHAnsi" w:cstheme="minorHAnsi"/>
      <w:b/>
      <w:bCs/>
      <w:iCs/>
      <w:color w:val="000000"/>
      <w:szCs w:val="22"/>
    </w:rPr>
  </w:style>
  <w:style w:type="character" w:customStyle="1" w:styleId="PierwszywiersztabeliUMWMZnak">
    <w:name w:val="Pierwszy wiersz tabeli UMWM Znak"/>
    <w:basedOn w:val="TretabeliUMWMZnak"/>
    <w:link w:val="PierwszywiersztabeliUMWM"/>
    <w:rsid w:val="008249C7"/>
    <w:rPr>
      <w:rFonts w:asciiTheme="minorHAnsi" w:hAnsiTheme="minorHAnsi" w:cstheme="minorHAnsi"/>
      <w:b/>
      <w:bCs/>
      <w:iCs/>
      <w:color w:val="000000"/>
      <w:szCs w:val="22"/>
    </w:rPr>
  </w:style>
  <w:style w:type="paragraph" w:customStyle="1" w:styleId="SpisUMWM">
    <w:name w:val="Spis UMWM"/>
    <w:basedOn w:val="Nagwekspisutreci"/>
    <w:link w:val="SpisUMWMZnak"/>
    <w:rsid w:val="008249C7"/>
    <w:pPr>
      <w:keepLines w:val="0"/>
      <w:tabs>
        <w:tab w:val="left" w:pos="720"/>
      </w:tabs>
      <w:spacing w:before="240" w:after="240" w:line="240" w:lineRule="auto"/>
      <w:jc w:val="left"/>
      <w:outlineLvl w:val="0"/>
    </w:pPr>
    <w:rPr>
      <w:rFonts w:ascii="Calibri" w:hAnsi="Calibri"/>
      <w:bCs w:val="0"/>
      <w:spacing w:val="-10"/>
      <w:kern w:val="28"/>
      <w:sz w:val="32"/>
      <w:lang w:eastAsia="en-US"/>
    </w:rPr>
  </w:style>
  <w:style w:type="character" w:customStyle="1" w:styleId="SpisUMWMZnak">
    <w:name w:val="Spis UMWM Znak"/>
    <w:basedOn w:val="NagwekspisutreciZnak"/>
    <w:link w:val="SpisUMWM"/>
    <w:rsid w:val="008249C7"/>
    <w:rPr>
      <w:rFonts w:ascii="Calibri" w:eastAsia="Calibri" w:hAnsi="Calibri" w:cstheme="majorBidi"/>
      <w:b/>
      <w:bCs w:val="0"/>
      <w:color w:val="2F5496" w:themeColor="accent1" w:themeShade="BF"/>
      <w:spacing w:val="-10"/>
      <w:kern w:val="28"/>
      <w:sz w:val="32"/>
      <w:szCs w:val="32"/>
      <w:lang w:eastAsia="en-US"/>
    </w:rPr>
  </w:style>
  <w:style w:type="character" w:customStyle="1" w:styleId="AVNagwek4Znak">
    <w:name w:val="AV Nagłówek 4 Znak"/>
    <w:basedOn w:val="Domylnaczcionkaakapitu"/>
    <w:link w:val="AVNagwek4"/>
    <w:rsid w:val="008249C7"/>
    <w:rPr>
      <w:rFonts w:ascii="Calibri" w:hAnsi="Calibri"/>
      <w:b/>
      <w:sz w:val="22"/>
    </w:rPr>
  </w:style>
  <w:style w:type="character" w:customStyle="1" w:styleId="Styl5Znak">
    <w:name w:val="Styl5 Znak"/>
    <w:basedOn w:val="AVNagwek4Znak"/>
    <w:link w:val="Styl5"/>
    <w:rsid w:val="008249C7"/>
    <w:rPr>
      <w:rFonts w:ascii="Calibri" w:hAnsi="Calibri"/>
      <w:b/>
      <w:sz w:val="22"/>
    </w:rPr>
  </w:style>
  <w:style w:type="paragraph" w:customStyle="1" w:styleId="Styl6">
    <w:name w:val="Styl6"/>
    <w:basedOn w:val="Normalny"/>
    <w:autoRedefine/>
    <w:rsid w:val="008249C7"/>
    <w:pPr>
      <w:keepNext/>
      <w:widowControl/>
      <w:numPr>
        <w:numId w:val="7"/>
      </w:numPr>
      <w:tabs>
        <w:tab w:val="left" w:pos="1440"/>
        <w:tab w:val="left" w:pos="1800"/>
      </w:tabs>
      <w:suppressAutoHyphens w:val="0"/>
      <w:spacing w:before="240" w:after="60"/>
      <w:jc w:val="left"/>
      <w:outlineLvl w:val="3"/>
    </w:pPr>
    <w:rPr>
      <w:rFonts w:ascii="Arial" w:eastAsia="Times New Roman" w:hAnsi="Arial" w:cs="Times New Roman"/>
      <w:b/>
      <w:kern w:val="0"/>
      <w:sz w:val="20"/>
      <w:szCs w:val="20"/>
      <w:lang w:eastAsia="en-US" w:bidi="ar-SA"/>
    </w:rPr>
  </w:style>
  <w:style w:type="paragraph" w:customStyle="1" w:styleId="m171694384363021310gmail-msolistparagraph">
    <w:name w:val="m_171694384363021310gmail-msolistparagraph"/>
    <w:basedOn w:val="Normalny"/>
    <w:rsid w:val="008249C7"/>
    <w:pPr>
      <w:widowControl/>
      <w:suppressAutoHyphens w:val="0"/>
      <w:spacing w:before="100" w:beforeAutospacing="1" w:after="100" w:afterAutospacing="1"/>
      <w:jc w:val="left"/>
    </w:pPr>
    <w:rPr>
      <w:rFonts w:ascii="Times New Roman" w:eastAsia="Times New Roman" w:hAnsi="Times New Roman" w:cs="Times New Roman"/>
      <w:kern w:val="0"/>
      <w:sz w:val="24"/>
      <w:szCs w:val="24"/>
      <w:lang w:eastAsia="pl-PL" w:bidi="ar-SA"/>
    </w:rPr>
  </w:style>
  <w:style w:type="character" w:styleId="Pogrubienie">
    <w:name w:val="Strong"/>
    <w:basedOn w:val="Domylnaczcionkaakapitu"/>
    <w:uiPriority w:val="99"/>
    <w:rsid w:val="008249C7"/>
    <w:rPr>
      <w:b/>
      <w:bCs/>
    </w:rPr>
  </w:style>
  <w:style w:type="character" w:customStyle="1" w:styleId="Domylnaczcionkaakapitu1">
    <w:name w:val="Domyślna czcionka akapitu1"/>
    <w:rsid w:val="008249C7"/>
  </w:style>
  <w:style w:type="character" w:customStyle="1" w:styleId="Hipercze1">
    <w:name w:val="Hiperłącze1"/>
    <w:basedOn w:val="Domylnaczcionkaakapitu1"/>
    <w:rsid w:val="008249C7"/>
    <w:rPr>
      <w:color w:val="0563C1"/>
      <w:u w:val="single"/>
    </w:rPr>
  </w:style>
  <w:style w:type="paragraph" w:customStyle="1" w:styleId="Tekstprzypisudolnego1">
    <w:name w:val="Tekst przypisu dolnego1"/>
    <w:basedOn w:val="Normalny"/>
    <w:rsid w:val="008249C7"/>
    <w:pPr>
      <w:widowControl/>
      <w:autoSpaceDN w:val="0"/>
      <w:spacing w:after="0"/>
      <w:jc w:val="left"/>
      <w:textAlignment w:val="baseline"/>
    </w:pPr>
    <w:rPr>
      <w:rFonts w:ascii="Calibri" w:eastAsia="Calibri" w:hAnsi="Calibri" w:cs="Times New Roman"/>
      <w:kern w:val="0"/>
      <w:sz w:val="20"/>
      <w:szCs w:val="20"/>
      <w:lang w:eastAsia="en-US" w:bidi="ar-SA"/>
    </w:rPr>
  </w:style>
  <w:style w:type="character" w:customStyle="1" w:styleId="Odwoanieprzypisudolnego1">
    <w:name w:val="Odwołanie przypisu dolnego1"/>
    <w:basedOn w:val="Domylnaczcionkaakapitu1"/>
    <w:rsid w:val="008249C7"/>
    <w:rPr>
      <w:position w:val="0"/>
      <w:vertAlign w:val="superscript"/>
    </w:rPr>
  </w:style>
  <w:style w:type="character" w:styleId="Tekstzastpczy">
    <w:name w:val="Placeholder Text"/>
    <w:basedOn w:val="Domylnaczcionkaakapitu"/>
    <w:uiPriority w:val="99"/>
    <w:semiHidden/>
    <w:rsid w:val="008249C7"/>
    <w:rPr>
      <w:color w:val="808080"/>
    </w:rPr>
  </w:style>
  <w:style w:type="paragraph" w:customStyle="1" w:styleId="Tabelapodpis">
    <w:name w:val="Tabela podpis"/>
    <w:basedOn w:val="AVRysunekpodpis"/>
    <w:link w:val="TabelapodpisZnak"/>
    <w:rsid w:val="008249C7"/>
  </w:style>
  <w:style w:type="character" w:customStyle="1" w:styleId="TabelapodpisZnak">
    <w:name w:val="Tabela podpis Znak"/>
    <w:basedOn w:val="AVRysunekpodpisZnak"/>
    <w:link w:val="Tabelapodpis"/>
    <w:rsid w:val="008249C7"/>
    <w:rPr>
      <w:rFonts w:asciiTheme="minorHAnsi" w:eastAsiaTheme="minorHAnsi" w:hAnsiTheme="minorHAnsi" w:cstheme="minorBidi"/>
      <w:i/>
      <w:iCs/>
      <w:color w:val="44546A" w:themeColor="text2"/>
      <w:sz w:val="18"/>
      <w:szCs w:val="18"/>
      <w:lang w:eastAsia="en-US"/>
    </w:rPr>
  </w:style>
  <w:style w:type="paragraph" w:customStyle="1" w:styleId="AVTabelapodpis">
    <w:name w:val="AV Tabela podpis"/>
    <w:basedOn w:val="Tabelapodpis"/>
    <w:next w:val="Normalny"/>
    <w:link w:val="AVTabelapodpisZnak"/>
    <w:qFormat/>
    <w:rsid w:val="008249C7"/>
  </w:style>
  <w:style w:type="character" w:customStyle="1" w:styleId="AVTabelapodpisZnak">
    <w:name w:val="AV Tabela podpis Znak"/>
    <w:basedOn w:val="TabelapodpisZnak"/>
    <w:link w:val="AVTabelapodpis"/>
    <w:rsid w:val="008249C7"/>
    <w:rPr>
      <w:rFonts w:asciiTheme="minorHAnsi" w:eastAsiaTheme="minorHAnsi" w:hAnsiTheme="minorHAnsi" w:cstheme="minorBidi"/>
      <w:i/>
      <w:iCs/>
      <w:color w:val="44546A" w:themeColor="text2"/>
      <w:sz w:val="18"/>
      <w:szCs w:val="18"/>
      <w:lang w:eastAsia="en-US"/>
    </w:rPr>
  </w:style>
  <w:style w:type="paragraph" w:customStyle="1" w:styleId="AVTabelatre">
    <w:name w:val="AV Tabela treść"/>
    <w:basedOn w:val="Normalny"/>
    <w:link w:val="AVTabelatreZnak"/>
    <w:qFormat/>
    <w:rsid w:val="008249C7"/>
    <w:pPr>
      <w:widowControl/>
      <w:suppressAutoHyphens w:val="0"/>
      <w:spacing w:before="120"/>
    </w:pPr>
    <w:rPr>
      <w:rFonts w:eastAsia="Times New Roman"/>
      <w:kern w:val="0"/>
      <w:sz w:val="20"/>
      <w:szCs w:val="20"/>
      <w:lang w:eastAsia="pl-PL" w:bidi="ar-SA"/>
    </w:rPr>
  </w:style>
  <w:style w:type="character" w:customStyle="1" w:styleId="AVTabelatreZnak">
    <w:name w:val="AV Tabela treść Znak"/>
    <w:basedOn w:val="Domylnaczcionkaakapitu"/>
    <w:link w:val="AVTabelatre"/>
    <w:rsid w:val="008249C7"/>
    <w:rPr>
      <w:rFonts w:asciiTheme="minorHAnsi" w:hAnsiTheme="minorHAnsi" w:cstheme="minorHAnsi"/>
    </w:rPr>
  </w:style>
  <w:style w:type="paragraph" w:customStyle="1" w:styleId="AVNagwek5">
    <w:name w:val="AV Nagłówek 5"/>
    <w:basedOn w:val="Styl5"/>
    <w:link w:val="AVNagwek5Znak"/>
    <w:qFormat/>
    <w:rsid w:val="008249C7"/>
    <w:pPr>
      <w:numPr>
        <w:numId w:val="3"/>
      </w:numPr>
      <w:ind w:left="993" w:hanging="993"/>
    </w:pPr>
  </w:style>
  <w:style w:type="character" w:customStyle="1" w:styleId="AVNagwek5Znak">
    <w:name w:val="AV Nagłówek 5 Znak"/>
    <w:basedOn w:val="Styl5Znak"/>
    <w:link w:val="AVNagwek5"/>
    <w:rsid w:val="008249C7"/>
    <w:rPr>
      <w:rFonts w:ascii="Calibri" w:hAnsi="Calibri"/>
      <w:b/>
      <w:sz w:val="22"/>
    </w:rPr>
  </w:style>
  <w:style w:type="paragraph" w:customStyle="1" w:styleId="ATKNumberedList">
    <w:name w:val="ATK Numbered List"/>
    <w:basedOn w:val="Normalny"/>
    <w:uiPriority w:val="99"/>
    <w:rsid w:val="008249C7"/>
    <w:pPr>
      <w:widowControl/>
      <w:numPr>
        <w:numId w:val="8"/>
      </w:numPr>
      <w:spacing w:before="120" w:line="360" w:lineRule="auto"/>
    </w:pPr>
    <w:rPr>
      <w:rFonts w:ascii="Arial" w:eastAsia="Times New Roman" w:hAnsi="Arial" w:cs="Arial"/>
      <w:kern w:val="0"/>
      <w:sz w:val="20"/>
      <w:szCs w:val="20"/>
      <w:lang w:eastAsia="pl-PL" w:bidi="ar-SA"/>
    </w:rPr>
  </w:style>
  <w:style w:type="paragraph" w:customStyle="1" w:styleId="Tabelatekst">
    <w:name w:val="Tabela tekst"/>
    <w:basedOn w:val="Normalny"/>
    <w:link w:val="TabelatekstZnak"/>
    <w:qFormat/>
    <w:rsid w:val="008249C7"/>
    <w:pPr>
      <w:widowControl/>
      <w:suppressAutoHyphens w:val="0"/>
      <w:spacing w:after="0"/>
      <w:contextualSpacing/>
    </w:pPr>
    <w:rPr>
      <w:rFonts w:ascii="Calibri" w:eastAsia="Calibri" w:hAnsi="Calibri" w:cs="Calibri"/>
      <w:kern w:val="0"/>
      <w:sz w:val="20"/>
      <w:szCs w:val="20"/>
      <w:lang w:eastAsia="pl-PL" w:bidi="ar-SA"/>
    </w:rPr>
  </w:style>
  <w:style w:type="character" w:customStyle="1" w:styleId="TabelatekstZnak">
    <w:name w:val="Tabela tekst Znak"/>
    <w:basedOn w:val="Domylnaczcionkaakapitu"/>
    <w:link w:val="Tabelatekst"/>
    <w:rsid w:val="008249C7"/>
    <w:rPr>
      <w:rFonts w:ascii="Calibri" w:eastAsia="Calibri" w:hAnsi="Calibri" w:cs="Calibri"/>
    </w:rPr>
  </w:style>
  <w:style w:type="table" w:customStyle="1" w:styleId="TableGrid0">
    <w:name w:val="Table Grid0"/>
    <w:rsid w:val="008249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elanagwek">
    <w:name w:val="Tabela nagłówek"/>
    <w:basedOn w:val="Normalny"/>
    <w:link w:val="TabelanagwekZnak"/>
    <w:qFormat/>
    <w:rsid w:val="008249C7"/>
    <w:pPr>
      <w:widowControl/>
      <w:suppressAutoHyphens w:val="0"/>
      <w:spacing w:after="0" w:line="360" w:lineRule="auto"/>
      <w:contextualSpacing/>
      <w:jc w:val="left"/>
    </w:pPr>
    <w:rPr>
      <w:rFonts w:eastAsia="Calibri"/>
      <w:b/>
      <w:bCs/>
      <w:kern w:val="0"/>
      <w:sz w:val="20"/>
      <w:szCs w:val="20"/>
      <w:lang w:eastAsia="en-US" w:bidi="ar-SA"/>
    </w:rPr>
  </w:style>
  <w:style w:type="character" w:customStyle="1" w:styleId="TabelanagwekZnak">
    <w:name w:val="Tabela nagłówek Znak"/>
    <w:basedOn w:val="Domylnaczcionkaakapitu"/>
    <w:link w:val="Tabelanagwek"/>
    <w:rsid w:val="008249C7"/>
    <w:rPr>
      <w:rFonts w:asciiTheme="minorHAnsi" w:eastAsia="Calibri" w:hAnsiTheme="minorHAnsi" w:cstheme="minorHAnsi"/>
      <w:b/>
      <w:bCs/>
      <w:lang w:eastAsia="en-US"/>
    </w:rPr>
  </w:style>
  <w:style w:type="paragraph" w:customStyle="1" w:styleId="Styl3">
    <w:name w:val="Styl3"/>
    <w:basedOn w:val="Normalny"/>
    <w:qFormat/>
    <w:rsid w:val="008249C7"/>
    <w:pPr>
      <w:numPr>
        <w:numId w:val="9"/>
      </w:numPr>
      <w:tabs>
        <w:tab w:val="left" w:pos="472"/>
      </w:tabs>
      <w:suppressAutoHyphens w:val="0"/>
      <w:spacing w:after="0"/>
      <w:ind w:hanging="720"/>
    </w:pPr>
    <w:rPr>
      <w:rFonts w:ascii="Times New Roman" w:eastAsiaTheme="minorHAnsi" w:hAnsi="Times New Roman" w:cs="Times New Roman"/>
      <w:color w:val="000000"/>
      <w:kern w:val="0"/>
      <w:sz w:val="24"/>
      <w:szCs w:val="24"/>
      <w:lang w:eastAsia="en-US" w:bidi="ar-SA"/>
    </w:rPr>
  </w:style>
  <w:style w:type="paragraph" w:customStyle="1" w:styleId="NormalnyTimesNewRoman">
    <w:name w:val="Normalny + Times New Roman"/>
    <w:aliases w:val="12 pt,Czarny"/>
    <w:basedOn w:val="Normalny"/>
    <w:rsid w:val="008249C7"/>
    <w:pPr>
      <w:widowControl/>
      <w:numPr>
        <w:ilvl w:val="1"/>
        <w:numId w:val="10"/>
      </w:numPr>
      <w:suppressAutoHyphens w:val="0"/>
      <w:spacing w:after="100" w:line="276" w:lineRule="auto"/>
      <w:jc w:val="left"/>
    </w:pPr>
    <w:rPr>
      <w:rFonts w:ascii="Times New Roman" w:eastAsia="Times New Roman" w:hAnsi="Times New Roman" w:cs="Times New Roman"/>
      <w:color w:val="000000"/>
      <w:kern w:val="0"/>
      <w:sz w:val="24"/>
      <w:szCs w:val="24"/>
      <w:lang w:eastAsia="pl-PL" w:bidi="ar-SA"/>
    </w:rPr>
  </w:style>
  <w:style w:type="character" w:customStyle="1" w:styleId="tl8wme">
    <w:name w:val="tl8wme"/>
    <w:basedOn w:val="Domylnaczcionkaakapitu"/>
    <w:rsid w:val="008249C7"/>
  </w:style>
  <w:style w:type="character" w:customStyle="1" w:styleId="Nierozpoznanawzmianka1">
    <w:name w:val="Nierozpoznana wzmianka1"/>
    <w:basedOn w:val="Domylnaczcionkaakapitu"/>
    <w:uiPriority w:val="99"/>
    <w:semiHidden/>
    <w:unhideWhenUsed/>
    <w:rsid w:val="008249C7"/>
    <w:rPr>
      <w:color w:val="605E5C"/>
      <w:shd w:val="clear" w:color="auto" w:fill="E1DFDD"/>
    </w:rPr>
  </w:style>
  <w:style w:type="paragraph" w:styleId="Lista2">
    <w:name w:val="List 2"/>
    <w:basedOn w:val="Normalny"/>
    <w:uiPriority w:val="99"/>
    <w:unhideWhenUsed/>
    <w:rsid w:val="008249C7"/>
    <w:pPr>
      <w:widowControl/>
      <w:suppressAutoHyphens w:val="0"/>
      <w:spacing w:after="200" w:line="276" w:lineRule="auto"/>
      <w:ind w:left="566" w:hanging="283"/>
      <w:contextualSpacing/>
      <w:jc w:val="left"/>
    </w:pPr>
    <w:rPr>
      <w:rFonts w:ascii="Calibri" w:eastAsia="Calibri" w:hAnsi="Calibri" w:cs="Times New Roman"/>
      <w:kern w:val="0"/>
      <w:lang w:eastAsia="en-US" w:bidi="ar-SA"/>
    </w:rPr>
  </w:style>
  <w:style w:type="numbering" w:customStyle="1" w:styleId="StylPunktowane">
    <w:name w:val="Styl Punktowane"/>
    <w:rsid w:val="008249C7"/>
    <w:pPr>
      <w:numPr>
        <w:numId w:val="11"/>
      </w:numPr>
    </w:pPr>
  </w:style>
  <w:style w:type="table" w:customStyle="1" w:styleId="Siatkatabelijasna1">
    <w:name w:val="Siatka tabeli — jasna1"/>
    <w:basedOn w:val="Standardowy"/>
    <w:uiPriority w:val="40"/>
    <w:rsid w:val="008249C7"/>
    <w:pPr>
      <w:jc w:val="both"/>
    </w:pPr>
    <w:rPr>
      <w:rFonts w:ascii="Calibri" w:eastAsia="Calibri" w:hAnsi="Calibri" w:cs="Calibr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erozpoznanawzmianka2">
    <w:name w:val="Nierozpoznana wzmianka2"/>
    <w:basedOn w:val="Domylnaczcionkaakapitu"/>
    <w:uiPriority w:val="99"/>
    <w:semiHidden/>
    <w:unhideWhenUsed/>
    <w:rsid w:val="008249C7"/>
    <w:rPr>
      <w:color w:val="605E5C"/>
      <w:shd w:val="clear" w:color="auto" w:fill="E1DFDD"/>
    </w:rPr>
  </w:style>
  <w:style w:type="numbering" w:customStyle="1" w:styleId="Bezlisty2">
    <w:name w:val="Bez listy2"/>
    <w:next w:val="Bezlisty"/>
    <w:uiPriority w:val="99"/>
    <w:semiHidden/>
    <w:unhideWhenUsed/>
    <w:rsid w:val="0006058C"/>
  </w:style>
  <w:style w:type="numbering" w:customStyle="1" w:styleId="Bezlisty11">
    <w:name w:val="Bez listy11"/>
    <w:next w:val="Bezlisty"/>
    <w:uiPriority w:val="99"/>
    <w:semiHidden/>
    <w:unhideWhenUsed/>
    <w:rsid w:val="0006058C"/>
  </w:style>
  <w:style w:type="character" w:customStyle="1" w:styleId="fontstyle01">
    <w:name w:val="fontstyle01"/>
    <w:basedOn w:val="Domylnaczcionkaakapitu"/>
    <w:rsid w:val="0006058C"/>
    <w:rPr>
      <w:rFonts w:ascii="Calibri" w:hAnsi="Calibri" w:cs="Calibri" w:hint="default"/>
      <w:b w:val="0"/>
      <w:bCs w:val="0"/>
      <w:i w:val="0"/>
      <w:iCs w:val="0"/>
      <w:color w:val="000000"/>
      <w:sz w:val="22"/>
      <w:szCs w:val="22"/>
    </w:rPr>
  </w:style>
  <w:style w:type="table" w:customStyle="1" w:styleId="Tabelasiatki1jasna10">
    <w:name w:val="Tabela siatki 1 — jasna1"/>
    <w:basedOn w:val="Standardowy"/>
    <w:next w:val="Tabelasiatki1jasna1"/>
    <w:uiPriority w:val="46"/>
    <w:rsid w:val="0006058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ierozpoznanawzmianka3">
    <w:name w:val="Nierozpoznana wzmianka3"/>
    <w:basedOn w:val="Domylnaczcionkaakapitu"/>
    <w:uiPriority w:val="99"/>
    <w:semiHidden/>
    <w:unhideWhenUsed/>
    <w:rsid w:val="0006058C"/>
    <w:rPr>
      <w:color w:val="605E5C"/>
      <w:shd w:val="clear" w:color="auto" w:fill="E1DFDD"/>
    </w:rPr>
  </w:style>
  <w:style w:type="character" w:styleId="Nierozpoznanawzmianka">
    <w:name w:val="Unresolved Mention"/>
    <w:basedOn w:val="Domylnaczcionkaakapitu"/>
    <w:uiPriority w:val="99"/>
    <w:semiHidden/>
    <w:unhideWhenUsed/>
    <w:rsid w:val="005F0048"/>
    <w:rPr>
      <w:color w:val="605E5C"/>
      <w:shd w:val="clear" w:color="auto" w:fill="E1DFDD"/>
    </w:rPr>
  </w:style>
  <w:style w:type="table" w:styleId="Tabelasiatki1jasna">
    <w:name w:val="Grid Table 1 Light"/>
    <w:basedOn w:val="Standardowy"/>
    <w:uiPriority w:val="46"/>
    <w:rsid w:val="0086587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02100">
      <w:bodyDiv w:val="1"/>
      <w:marLeft w:val="0"/>
      <w:marRight w:val="0"/>
      <w:marTop w:val="0"/>
      <w:marBottom w:val="0"/>
      <w:divBdr>
        <w:top w:val="none" w:sz="0" w:space="0" w:color="auto"/>
        <w:left w:val="none" w:sz="0" w:space="0" w:color="auto"/>
        <w:bottom w:val="none" w:sz="0" w:space="0" w:color="auto"/>
        <w:right w:val="none" w:sz="0" w:space="0" w:color="auto"/>
      </w:divBdr>
    </w:div>
    <w:div w:id="617220453">
      <w:bodyDiv w:val="1"/>
      <w:marLeft w:val="0"/>
      <w:marRight w:val="0"/>
      <w:marTop w:val="0"/>
      <w:marBottom w:val="0"/>
      <w:divBdr>
        <w:top w:val="none" w:sz="0" w:space="0" w:color="auto"/>
        <w:left w:val="none" w:sz="0" w:space="0" w:color="auto"/>
        <w:bottom w:val="none" w:sz="0" w:space="0" w:color="auto"/>
        <w:right w:val="none" w:sz="0" w:space="0" w:color="auto"/>
      </w:divBdr>
    </w:div>
    <w:div w:id="949044499">
      <w:bodyDiv w:val="1"/>
      <w:marLeft w:val="0"/>
      <w:marRight w:val="0"/>
      <w:marTop w:val="0"/>
      <w:marBottom w:val="0"/>
      <w:divBdr>
        <w:top w:val="none" w:sz="0" w:space="0" w:color="auto"/>
        <w:left w:val="none" w:sz="0" w:space="0" w:color="auto"/>
        <w:bottom w:val="none" w:sz="0" w:space="0" w:color="auto"/>
        <w:right w:val="none" w:sz="0" w:space="0" w:color="auto"/>
      </w:divBdr>
    </w:div>
    <w:div w:id="987516773">
      <w:bodyDiv w:val="1"/>
      <w:marLeft w:val="0"/>
      <w:marRight w:val="0"/>
      <w:marTop w:val="0"/>
      <w:marBottom w:val="0"/>
      <w:divBdr>
        <w:top w:val="none" w:sz="0" w:space="0" w:color="auto"/>
        <w:left w:val="none" w:sz="0" w:space="0" w:color="auto"/>
        <w:bottom w:val="none" w:sz="0" w:space="0" w:color="auto"/>
        <w:right w:val="none" w:sz="0" w:space="0" w:color="auto"/>
      </w:divBdr>
    </w:div>
    <w:div w:id="1681195728">
      <w:bodyDiv w:val="1"/>
      <w:marLeft w:val="0"/>
      <w:marRight w:val="0"/>
      <w:marTop w:val="0"/>
      <w:marBottom w:val="0"/>
      <w:divBdr>
        <w:top w:val="none" w:sz="0" w:space="0" w:color="auto"/>
        <w:left w:val="none" w:sz="0" w:space="0" w:color="auto"/>
        <w:bottom w:val="none" w:sz="0" w:space="0" w:color="auto"/>
        <w:right w:val="none" w:sz="0" w:space="0" w:color="auto"/>
      </w:divBdr>
    </w:div>
    <w:div w:id="1739593522">
      <w:bodyDiv w:val="1"/>
      <w:marLeft w:val="0"/>
      <w:marRight w:val="0"/>
      <w:marTop w:val="0"/>
      <w:marBottom w:val="0"/>
      <w:divBdr>
        <w:top w:val="none" w:sz="0" w:space="0" w:color="auto"/>
        <w:left w:val="none" w:sz="0" w:space="0" w:color="auto"/>
        <w:bottom w:val="none" w:sz="0" w:space="0" w:color="auto"/>
        <w:right w:val="none" w:sz="0" w:space="0" w:color="auto"/>
      </w:divBdr>
    </w:div>
    <w:div w:id="1886019873">
      <w:bodyDiv w:val="1"/>
      <w:marLeft w:val="0"/>
      <w:marRight w:val="0"/>
      <w:marTop w:val="0"/>
      <w:marBottom w:val="0"/>
      <w:divBdr>
        <w:top w:val="none" w:sz="0" w:space="0" w:color="auto"/>
        <w:left w:val="none" w:sz="0" w:space="0" w:color="auto"/>
        <w:bottom w:val="none" w:sz="0" w:space="0" w:color="auto"/>
        <w:right w:val="none" w:sz="0" w:space="0" w:color="auto"/>
      </w:divBdr>
    </w:div>
    <w:div w:id="20251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peat.net" TargetMode="External"/><Relationship Id="rId4" Type="http://schemas.openxmlformats.org/officeDocument/2006/relationships/settings" Target="settings.xml"/><Relationship Id="rId9" Type="http://schemas.openxmlformats.org/officeDocument/2006/relationships/hyperlink" Target="http://www.spec.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D74C3-7581-4CE2-B87C-DC2F35D1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51</Pages>
  <Words>18159</Words>
  <Characters>108956</Characters>
  <Application>Microsoft Office Word</Application>
  <DocSecurity>0</DocSecurity>
  <Lines>907</Lines>
  <Paragraphs>253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dc:creator>
  <cp:keywords/>
  <dc:description/>
  <cp:lastModifiedBy>Marta Sikorska</cp:lastModifiedBy>
  <cp:revision>6</cp:revision>
  <cp:lastPrinted>2025-03-25T17:40:00Z</cp:lastPrinted>
  <dcterms:created xsi:type="dcterms:W3CDTF">2026-02-24T12:32:00Z</dcterms:created>
  <dcterms:modified xsi:type="dcterms:W3CDTF">2026-03-03T09:04:00Z</dcterms:modified>
</cp:coreProperties>
</file>